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DAE" w:rsidRPr="00192C2D" w:rsidRDefault="005B332C" w:rsidP="00081DAE">
      <w:pPr>
        <w:pStyle w:val="af5"/>
        <w:rPr>
          <w:rFonts w:ascii="Times New Roman" w:hAnsi="Times New Roman"/>
          <w:sz w:val="36"/>
          <w:szCs w:val="36"/>
        </w:rPr>
      </w:pPr>
      <w:r w:rsidRPr="00192C2D">
        <w:rPr>
          <w:rFonts w:ascii="Times New Roman" w:hAnsi="Times New Roman"/>
          <w:sz w:val="36"/>
          <w:szCs w:val="36"/>
        </w:rPr>
        <w:t>Typical Functionalities of MAC layer</w:t>
      </w:r>
    </w:p>
    <w:p w:rsidR="00737EF0" w:rsidRPr="00192C2D" w:rsidRDefault="001578D4" w:rsidP="00564AEA">
      <w:pPr>
        <w:pStyle w:val="1"/>
        <w:rPr>
          <w:rFonts w:ascii="Times New Roman" w:hAnsi="Times New Roman"/>
          <w:sz w:val="28"/>
          <w:szCs w:val="28"/>
        </w:rPr>
      </w:pPr>
      <w:r w:rsidRPr="00192C2D">
        <w:rPr>
          <w:rFonts w:ascii="Times New Roman" w:hAnsi="Times New Roman"/>
          <w:sz w:val="28"/>
          <w:szCs w:val="28"/>
        </w:rPr>
        <w:t>Introduction</w:t>
      </w:r>
    </w:p>
    <w:p w:rsidR="001578D4" w:rsidRDefault="001578D4" w:rsidP="00FE15CE">
      <w:pPr>
        <w:spacing w:line="240" w:lineRule="auto"/>
      </w:pPr>
      <w:r w:rsidRPr="001578D4">
        <w:t xml:space="preserve">At GERAN#62 a new SI was agreed to study Cellular System Support for Ultra Low Complexity and Low Throughput Internet of Things [1]. This contribution proposes the typical MAC </w:t>
      </w:r>
      <w:r w:rsidR="0020223C" w:rsidRPr="001578D4">
        <w:t>functionalities</w:t>
      </w:r>
      <w:r w:rsidRPr="001578D4">
        <w:t xml:space="preserve"> for </w:t>
      </w:r>
      <w:r w:rsidR="000C1281">
        <w:rPr>
          <w:rFonts w:hint="eastAsia"/>
        </w:rPr>
        <w:t>C</w:t>
      </w:r>
      <w:r w:rsidRPr="001578D4">
        <w:t xml:space="preserve">ellular </w:t>
      </w:r>
      <w:proofErr w:type="spellStart"/>
      <w:r w:rsidRPr="001578D4">
        <w:t>IoT</w:t>
      </w:r>
      <w:proofErr w:type="spellEnd"/>
      <w:r w:rsidRPr="001578D4">
        <w:t>.</w:t>
      </w:r>
    </w:p>
    <w:p w:rsidR="001578D4" w:rsidRPr="00192C2D" w:rsidRDefault="00E33B2E" w:rsidP="00564AEA">
      <w:pPr>
        <w:pStyle w:val="1"/>
        <w:rPr>
          <w:rFonts w:ascii="Times New Roman" w:hAnsi="Times New Roman"/>
          <w:sz w:val="28"/>
          <w:szCs w:val="28"/>
        </w:rPr>
      </w:pPr>
      <w:r w:rsidRPr="00192C2D">
        <w:rPr>
          <w:rFonts w:ascii="Times New Roman" w:hAnsi="Times New Roman"/>
          <w:sz w:val="28"/>
          <w:szCs w:val="28"/>
        </w:rPr>
        <w:t xml:space="preserve">Introduction of </w:t>
      </w:r>
      <w:r w:rsidR="001578D4" w:rsidRPr="00192C2D">
        <w:rPr>
          <w:rFonts w:ascii="Times New Roman" w:hAnsi="Times New Roman"/>
          <w:sz w:val="28"/>
          <w:szCs w:val="28"/>
        </w:rPr>
        <w:t>MAC function</w:t>
      </w:r>
    </w:p>
    <w:p w:rsidR="001578D4" w:rsidRDefault="00E33B2E" w:rsidP="00FE15CE">
      <w:pPr>
        <w:spacing w:line="240" w:lineRule="auto"/>
      </w:pPr>
      <w:r>
        <w:t xml:space="preserve">From the view of sourcing companies, </w:t>
      </w:r>
      <w:r w:rsidR="00FE43C8">
        <w:rPr>
          <w:rFonts w:hint="eastAsia"/>
        </w:rPr>
        <w:t xml:space="preserve">at least </w:t>
      </w:r>
      <w:r>
        <w:t>f</w:t>
      </w:r>
      <w:r w:rsidR="001578D4">
        <w:t xml:space="preserve">our </w:t>
      </w:r>
      <w:r w:rsidR="00FE43C8">
        <w:rPr>
          <w:rFonts w:hint="eastAsia"/>
        </w:rPr>
        <w:t>major</w:t>
      </w:r>
      <w:r w:rsidR="00FE43C8">
        <w:t xml:space="preserve"> </w:t>
      </w:r>
      <w:r w:rsidR="001578D4">
        <w:t xml:space="preserve">functions </w:t>
      </w:r>
      <w:r w:rsidR="00FE43C8">
        <w:rPr>
          <w:rFonts w:hint="eastAsia"/>
        </w:rPr>
        <w:t>should</w:t>
      </w:r>
      <w:r w:rsidR="00FE43C8">
        <w:t xml:space="preserve"> </w:t>
      </w:r>
      <w:r>
        <w:t>be</w:t>
      </w:r>
      <w:r w:rsidR="001578D4">
        <w:t xml:space="preserve"> </w:t>
      </w:r>
      <w:r w:rsidR="00FE43C8">
        <w:rPr>
          <w:rFonts w:hint="eastAsia"/>
        </w:rPr>
        <w:t>provided</w:t>
      </w:r>
      <w:r w:rsidR="001578D4">
        <w:t xml:space="preserve"> by MAC sub-layer:</w:t>
      </w:r>
    </w:p>
    <w:p w:rsidR="001578D4" w:rsidRDefault="001578D4" w:rsidP="00FE15CE">
      <w:pPr>
        <w:spacing w:line="240" w:lineRule="auto"/>
      </w:pPr>
      <w:r>
        <w:t>-</w:t>
      </w:r>
      <w:r>
        <w:tab/>
        <w:t>Channel multiplexing;</w:t>
      </w:r>
    </w:p>
    <w:p w:rsidR="001578D4" w:rsidRDefault="001578D4" w:rsidP="00FE15CE">
      <w:pPr>
        <w:spacing w:line="240" w:lineRule="auto"/>
      </w:pPr>
      <w:r>
        <w:t>-</w:t>
      </w:r>
      <w:r>
        <w:tab/>
      </w:r>
      <w:r w:rsidR="0020223C">
        <w:t>S</w:t>
      </w:r>
      <w:r>
        <w:t>cheduling;</w:t>
      </w:r>
    </w:p>
    <w:p w:rsidR="001578D4" w:rsidRDefault="001578D4" w:rsidP="00FE15CE">
      <w:pPr>
        <w:spacing w:line="240" w:lineRule="auto"/>
      </w:pPr>
      <w:r>
        <w:t>-</w:t>
      </w:r>
      <w:r>
        <w:tab/>
      </w:r>
      <w:r w:rsidR="0020223C">
        <w:t>E</w:t>
      </w:r>
      <w:r>
        <w:t>rror correction through HARQ;</w:t>
      </w:r>
    </w:p>
    <w:p w:rsidR="001578D4" w:rsidRDefault="001578D4" w:rsidP="00FE15CE">
      <w:pPr>
        <w:spacing w:line="240" w:lineRule="auto"/>
      </w:pPr>
      <w:r>
        <w:t>-</w:t>
      </w:r>
      <w:r>
        <w:tab/>
      </w:r>
      <w:r w:rsidR="0020223C">
        <w:t>R</w:t>
      </w:r>
      <w:r>
        <w:t>andom access</w:t>
      </w:r>
    </w:p>
    <w:p w:rsidR="001578D4" w:rsidRPr="00192C2D" w:rsidRDefault="001578D4" w:rsidP="00192C2D">
      <w:pPr>
        <w:pStyle w:val="2"/>
        <w:ind w:left="578" w:hanging="578"/>
        <w:rPr>
          <w:rFonts w:ascii="Times New Roman" w:hAnsi="Times New Roman"/>
          <w:b/>
        </w:rPr>
      </w:pPr>
      <w:r w:rsidRPr="00192C2D">
        <w:rPr>
          <w:rFonts w:ascii="Times New Roman" w:hAnsi="Times New Roman"/>
          <w:b/>
        </w:rPr>
        <w:t>Channel multiplexing</w:t>
      </w:r>
      <w:r w:rsidR="00091D0F" w:rsidRPr="00192C2D">
        <w:rPr>
          <w:rFonts w:ascii="Times New Roman" w:hAnsi="Times New Roman"/>
          <w:b/>
        </w:rPr>
        <w:t xml:space="preserve"> and mapping</w:t>
      </w:r>
    </w:p>
    <w:p w:rsidR="001578D4" w:rsidRDefault="001578D4" w:rsidP="00FE15CE">
      <w:pPr>
        <w:spacing w:line="240" w:lineRule="auto"/>
      </w:pPr>
      <w:r>
        <w:t xml:space="preserve">In </w:t>
      </w:r>
      <w:r w:rsidR="003A5CA3">
        <w:rPr>
          <w:rFonts w:hint="eastAsia"/>
          <w:lang w:val="en-GB"/>
        </w:rPr>
        <w:t>Clean-slate</w:t>
      </w:r>
      <w:r>
        <w:t xml:space="preserve"> sol</w:t>
      </w:r>
      <w:r w:rsidR="00091D0F">
        <w:t>ution, three kinds of PHY chann</w:t>
      </w:r>
      <w:r>
        <w:t>e</w:t>
      </w:r>
      <w:r w:rsidR="00091D0F">
        <w:t>l</w:t>
      </w:r>
      <w:r>
        <w:t xml:space="preserve">s are </w:t>
      </w:r>
      <w:r w:rsidR="004F2752">
        <w:t>introduced:</w:t>
      </w:r>
    </w:p>
    <w:p w:rsidR="001578D4" w:rsidRDefault="001578D4" w:rsidP="00FE15CE">
      <w:pPr>
        <w:numPr>
          <w:ilvl w:val="0"/>
          <w:numId w:val="36"/>
        </w:numPr>
        <w:spacing w:line="240" w:lineRule="auto"/>
      </w:pPr>
      <w:r>
        <w:t>PDSCH</w:t>
      </w:r>
      <w:r w:rsidR="00091D0F">
        <w:t xml:space="preserve"> </w:t>
      </w:r>
      <w:r>
        <w:t xml:space="preserve">(Physical Downlink Shared </w:t>
      </w:r>
      <w:proofErr w:type="spellStart"/>
      <w:r>
        <w:t>CHannel</w:t>
      </w:r>
      <w:proofErr w:type="spellEnd"/>
      <w:r>
        <w:t>), where downlink data, downlink control informatio</w:t>
      </w:r>
      <w:r w:rsidR="00091D0F">
        <w:t>n, paging, other downlink signa</w:t>
      </w:r>
      <w:r>
        <w:t>ling are carried.</w:t>
      </w:r>
    </w:p>
    <w:p w:rsidR="001578D4" w:rsidRDefault="001578D4" w:rsidP="00FE15CE">
      <w:pPr>
        <w:numPr>
          <w:ilvl w:val="0"/>
          <w:numId w:val="36"/>
        </w:numPr>
        <w:spacing w:line="240" w:lineRule="auto"/>
      </w:pPr>
      <w:r>
        <w:t>PUSCH</w:t>
      </w:r>
      <w:r w:rsidR="00091D0F">
        <w:t xml:space="preserve"> </w:t>
      </w:r>
      <w:r>
        <w:t xml:space="preserve">(Physical Uplink Shared </w:t>
      </w:r>
      <w:proofErr w:type="spellStart"/>
      <w:r>
        <w:t>CHannel</w:t>
      </w:r>
      <w:proofErr w:type="spellEnd"/>
      <w:r>
        <w:t>), wher</w:t>
      </w:r>
      <w:r w:rsidR="00091D0F">
        <w:t>e uplink data and control signa</w:t>
      </w:r>
      <w:r>
        <w:t>ling, random access message are carried.</w:t>
      </w:r>
    </w:p>
    <w:p w:rsidR="00091D0F" w:rsidRDefault="001578D4" w:rsidP="00FE15CE">
      <w:pPr>
        <w:numPr>
          <w:ilvl w:val="0"/>
          <w:numId w:val="36"/>
        </w:numPr>
        <w:spacing w:line="240" w:lineRule="auto"/>
      </w:pPr>
      <w:r>
        <w:t>PBSCH</w:t>
      </w:r>
      <w:r w:rsidR="00091D0F">
        <w:t xml:space="preserve"> </w:t>
      </w:r>
      <w:r>
        <w:t xml:space="preserve">(Physical Broadcast and Synchronization </w:t>
      </w:r>
      <w:proofErr w:type="spellStart"/>
      <w:r>
        <w:t>CHannel</w:t>
      </w:r>
      <w:proofErr w:type="spellEnd"/>
      <w:r>
        <w:t xml:space="preserve">), where System information and Synchronization information are carried. </w:t>
      </w:r>
    </w:p>
    <w:p w:rsidR="001755C6" w:rsidRDefault="00FE43C8" w:rsidP="00FE15CE">
      <w:pPr>
        <w:spacing w:line="240" w:lineRule="auto"/>
      </w:pPr>
      <w:r>
        <w:t>I</w:t>
      </w:r>
      <w:r>
        <w:rPr>
          <w:rFonts w:hint="eastAsia"/>
        </w:rPr>
        <w:t xml:space="preserve">n real network, it is possible </w:t>
      </w:r>
      <w:r>
        <w:t>that</w:t>
      </w:r>
      <w:r>
        <w:rPr>
          <w:rFonts w:hint="eastAsia"/>
        </w:rPr>
        <w:t xml:space="preserve"> mobiles might stay at places which require different coverage extension level. In this case </w:t>
      </w:r>
      <w:r w:rsidR="001755C6">
        <w:rPr>
          <w:rFonts w:hint="eastAsia"/>
        </w:rPr>
        <w:t>there may be different PUSCH</w:t>
      </w:r>
      <w:r w:rsidR="00D7093B">
        <w:rPr>
          <w:rFonts w:hint="eastAsia"/>
        </w:rPr>
        <w:t>s</w:t>
      </w:r>
      <w:r w:rsidR="001755C6">
        <w:rPr>
          <w:rFonts w:hint="eastAsia"/>
        </w:rPr>
        <w:t xml:space="preserve"> and P</w:t>
      </w:r>
      <w:r w:rsidR="00630B38">
        <w:rPr>
          <w:rFonts w:hint="eastAsia"/>
        </w:rPr>
        <w:t>D</w:t>
      </w:r>
      <w:r w:rsidR="001755C6">
        <w:rPr>
          <w:rFonts w:hint="eastAsia"/>
        </w:rPr>
        <w:t>SCH</w:t>
      </w:r>
      <w:r w:rsidR="00D7093B">
        <w:rPr>
          <w:rFonts w:hint="eastAsia"/>
        </w:rPr>
        <w:t>s</w:t>
      </w:r>
      <w:r w:rsidR="001755C6">
        <w:rPr>
          <w:rFonts w:hint="eastAsia"/>
        </w:rPr>
        <w:t xml:space="preserve"> for different coverage levels except PBSCH which is </w:t>
      </w:r>
      <w:r>
        <w:rPr>
          <w:rFonts w:hint="eastAsia"/>
        </w:rPr>
        <w:t>always addressing</w:t>
      </w:r>
      <w:r w:rsidR="001755C6">
        <w:rPr>
          <w:rFonts w:hint="eastAsia"/>
        </w:rPr>
        <w:t xml:space="preserve"> the worst case. Consequently, the RACH and PCH for specific UEs in different coverage level </w:t>
      </w:r>
      <w:r>
        <w:rPr>
          <w:rFonts w:hint="eastAsia"/>
        </w:rPr>
        <w:t>will use</w:t>
      </w:r>
      <w:r w:rsidR="001755C6">
        <w:rPr>
          <w:rFonts w:hint="eastAsia"/>
        </w:rPr>
        <w:t xml:space="preserve"> the corresponding PUSCH and PDSCH to optimize the resource utilization.</w:t>
      </w:r>
    </w:p>
    <w:p w:rsidR="00FE15CE" w:rsidRDefault="00FE15CE" w:rsidP="00FE15CE">
      <w:pPr>
        <w:spacing w:line="240" w:lineRule="auto"/>
      </w:pPr>
    </w:p>
    <w:p w:rsidR="001578D4" w:rsidRDefault="001578D4" w:rsidP="00FE15CE">
      <w:pPr>
        <w:spacing w:line="240" w:lineRule="auto"/>
      </w:pPr>
      <w:r>
        <w:t xml:space="preserve">The channel mapping between MAC layer and Physical layer are showed in </w:t>
      </w:r>
      <w:r w:rsidR="00FE43C8">
        <w:rPr>
          <w:rFonts w:hint="eastAsia"/>
        </w:rPr>
        <w:t>F</w:t>
      </w:r>
      <w:r>
        <w:t>igure 1.</w:t>
      </w:r>
    </w:p>
    <w:p w:rsidR="001578D4" w:rsidRDefault="001578D4" w:rsidP="001578D4">
      <w:r>
        <w:object w:dxaOrig="7735" w:dyaOrig="32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7.75pt;height:161.85pt" o:ole="">
            <v:imagedata r:id="rId8" o:title=""/>
          </v:shape>
          <o:OLEObject Type="Embed" ProgID="Visio.Drawing.11" ShapeID="_x0000_i1025" DrawAspect="Content" ObjectID="_1470031270" r:id="rId9"/>
        </w:object>
      </w:r>
    </w:p>
    <w:p w:rsidR="001578D4" w:rsidRDefault="00934CE6" w:rsidP="00091D0F">
      <w:pPr>
        <w:jc w:val="center"/>
      </w:pPr>
      <w:r>
        <w:t>F</w:t>
      </w:r>
      <w:r w:rsidR="001578D4">
        <w:t>igure 1 Channel mapping</w:t>
      </w:r>
    </w:p>
    <w:p w:rsidR="001578D4" w:rsidRDefault="00934CE6" w:rsidP="00FE15CE">
      <w:pPr>
        <w:spacing w:line="240" w:lineRule="auto"/>
        <w:rPr>
          <w:lang w:val="en-GB"/>
        </w:rPr>
      </w:pPr>
      <w:r>
        <w:rPr>
          <w:rFonts w:hint="eastAsia"/>
          <w:lang w:val="en-GB"/>
        </w:rPr>
        <w:t>The MAC layer support</w:t>
      </w:r>
      <w:r w:rsidR="00FE43C8">
        <w:rPr>
          <w:rFonts w:hint="eastAsia"/>
          <w:lang w:val="en-GB"/>
        </w:rPr>
        <w:t>s</w:t>
      </w:r>
      <w:r>
        <w:rPr>
          <w:rFonts w:hint="eastAsia"/>
          <w:lang w:val="en-GB"/>
        </w:rPr>
        <w:t xml:space="preserve"> the channel mapping between the logical channel and transport channel. </w:t>
      </w:r>
      <w:r>
        <w:rPr>
          <w:lang w:val="en-GB"/>
        </w:rPr>
        <w:t>T</w:t>
      </w:r>
      <w:r>
        <w:rPr>
          <w:rFonts w:hint="eastAsia"/>
          <w:lang w:val="en-GB"/>
        </w:rPr>
        <w:t xml:space="preserve">here are five categories </w:t>
      </w:r>
      <w:r w:rsidR="00FE43C8">
        <w:rPr>
          <w:rFonts w:hint="eastAsia"/>
          <w:lang w:val="en-GB"/>
        </w:rPr>
        <w:t xml:space="preserve">of </w:t>
      </w:r>
      <w:r>
        <w:rPr>
          <w:rFonts w:hint="eastAsia"/>
          <w:lang w:val="en-GB"/>
        </w:rPr>
        <w:t xml:space="preserve">logical channels as shown in </w:t>
      </w:r>
      <w:r w:rsidR="00FE43C8">
        <w:rPr>
          <w:rFonts w:hint="eastAsia"/>
          <w:lang w:val="en-GB"/>
        </w:rPr>
        <w:t>T</w:t>
      </w:r>
      <w:r>
        <w:rPr>
          <w:rFonts w:hint="eastAsia"/>
          <w:lang w:val="en-GB"/>
        </w:rPr>
        <w:t>able</w:t>
      </w:r>
      <w:r>
        <w:rPr>
          <w:lang w:val="en-GB"/>
        </w:rPr>
        <w:t xml:space="preserve"> 1</w:t>
      </w:r>
      <w:r w:rsidR="000C1281">
        <w:rPr>
          <w:rFonts w:hint="eastAsia"/>
          <w:lang w:val="en-GB"/>
        </w:rPr>
        <w:t>.</w:t>
      </w:r>
    </w:p>
    <w:p w:rsidR="00934CE6" w:rsidRDefault="00934CE6" w:rsidP="00564AEA">
      <w:pPr>
        <w:spacing w:before="120" w:after="120"/>
        <w:jc w:val="center"/>
        <w:rPr>
          <w:lang w:val="en-GB"/>
        </w:rPr>
      </w:pPr>
      <w:r>
        <w:rPr>
          <w:lang w:val="en-GB"/>
        </w:rPr>
        <w:t>Table 1 Logical Channel</w:t>
      </w:r>
      <w:r>
        <w:rPr>
          <w:rFonts w:hint="eastAsia"/>
          <w:lang w:val="en-GB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5"/>
        <w:gridCol w:w="1170"/>
        <w:gridCol w:w="1751"/>
        <w:gridCol w:w="1701"/>
      </w:tblGrid>
      <w:tr w:rsidR="00934CE6" w:rsidRPr="00F843CE" w:rsidTr="006F47FC">
        <w:trPr>
          <w:jc w:val="center"/>
        </w:trPr>
        <w:tc>
          <w:tcPr>
            <w:tcW w:w="2515" w:type="dxa"/>
          </w:tcPr>
          <w:p w:rsidR="00934CE6" w:rsidRPr="00E33B2E" w:rsidRDefault="00934CE6" w:rsidP="006B7BBF">
            <w:pPr>
              <w:pStyle w:val="TAH"/>
              <w:spacing w:before="156" w:after="156"/>
            </w:pPr>
            <w:r w:rsidRPr="00E33B2E">
              <w:t>Logical channel name</w:t>
            </w:r>
          </w:p>
        </w:tc>
        <w:tc>
          <w:tcPr>
            <w:tcW w:w="1170" w:type="dxa"/>
            <w:vAlign w:val="center"/>
          </w:tcPr>
          <w:p w:rsidR="00934CE6" w:rsidRPr="00E33B2E" w:rsidRDefault="00934CE6" w:rsidP="006B7BBF">
            <w:pPr>
              <w:pStyle w:val="TAH"/>
            </w:pPr>
            <w:r w:rsidRPr="00E33B2E">
              <w:t>Acronym</w:t>
            </w:r>
          </w:p>
        </w:tc>
        <w:tc>
          <w:tcPr>
            <w:tcW w:w="1751" w:type="dxa"/>
            <w:vAlign w:val="center"/>
          </w:tcPr>
          <w:p w:rsidR="00934CE6" w:rsidRPr="00E33B2E" w:rsidRDefault="00934CE6" w:rsidP="006B7BBF">
            <w:pPr>
              <w:pStyle w:val="TAH"/>
            </w:pPr>
            <w:r w:rsidRPr="00E33B2E">
              <w:t>Control channel</w:t>
            </w:r>
          </w:p>
        </w:tc>
        <w:tc>
          <w:tcPr>
            <w:tcW w:w="1701" w:type="dxa"/>
            <w:vAlign w:val="center"/>
          </w:tcPr>
          <w:p w:rsidR="00934CE6" w:rsidRPr="00E33B2E" w:rsidRDefault="00934CE6" w:rsidP="006B7BBF">
            <w:pPr>
              <w:pStyle w:val="TAH"/>
            </w:pPr>
            <w:r w:rsidRPr="00E33B2E">
              <w:t>Traffic channel</w:t>
            </w:r>
          </w:p>
        </w:tc>
      </w:tr>
      <w:tr w:rsidR="00934CE6" w:rsidRPr="00F843CE" w:rsidTr="006F47FC">
        <w:trPr>
          <w:jc w:val="center"/>
        </w:trPr>
        <w:tc>
          <w:tcPr>
            <w:tcW w:w="2515" w:type="dxa"/>
          </w:tcPr>
          <w:p w:rsidR="00934CE6" w:rsidRPr="00E33B2E" w:rsidRDefault="00934CE6" w:rsidP="006B7BBF">
            <w:pPr>
              <w:pStyle w:val="TAC"/>
            </w:pPr>
            <w:r w:rsidRPr="00E33B2E">
              <w:t>Broadcast Control Channel</w:t>
            </w:r>
          </w:p>
        </w:tc>
        <w:tc>
          <w:tcPr>
            <w:tcW w:w="1170" w:type="dxa"/>
          </w:tcPr>
          <w:p w:rsidR="00934CE6" w:rsidRPr="00E33B2E" w:rsidRDefault="00934CE6" w:rsidP="006B7BBF">
            <w:pPr>
              <w:pStyle w:val="TAC"/>
            </w:pPr>
            <w:r w:rsidRPr="00E33B2E">
              <w:t>BCCH</w:t>
            </w:r>
          </w:p>
        </w:tc>
        <w:tc>
          <w:tcPr>
            <w:tcW w:w="1751" w:type="dxa"/>
          </w:tcPr>
          <w:p w:rsidR="00934CE6" w:rsidRPr="00E33B2E" w:rsidRDefault="00934CE6" w:rsidP="006B7BBF">
            <w:pPr>
              <w:pStyle w:val="TAC"/>
            </w:pPr>
            <w:r w:rsidRPr="00E33B2E">
              <w:t>X</w:t>
            </w:r>
          </w:p>
        </w:tc>
        <w:tc>
          <w:tcPr>
            <w:tcW w:w="1701" w:type="dxa"/>
          </w:tcPr>
          <w:p w:rsidR="00934CE6" w:rsidRPr="00E33B2E" w:rsidRDefault="00934CE6" w:rsidP="006B7BBF">
            <w:pPr>
              <w:pStyle w:val="TAC"/>
            </w:pPr>
          </w:p>
        </w:tc>
      </w:tr>
      <w:tr w:rsidR="00934CE6" w:rsidRPr="00F843CE" w:rsidTr="006F47FC">
        <w:trPr>
          <w:jc w:val="center"/>
        </w:trPr>
        <w:tc>
          <w:tcPr>
            <w:tcW w:w="2515" w:type="dxa"/>
          </w:tcPr>
          <w:p w:rsidR="00934CE6" w:rsidRPr="00E33B2E" w:rsidRDefault="00934CE6" w:rsidP="006B7BBF">
            <w:pPr>
              <w:pStyle w:val="TAC"/>
            </w:pPr>
            <w:r w:rsidRPr="00E33B2E">
              <w:t>Paging Control Channel</w:t>
            </w:r>
          </w:p>
        </w:tc>
        <w:tc>
          <w:tcPr>
            <w:tcW w:w="1170" w:type="dxa"/>
          </w:tcPr>
          <w:p w:rsidR="00934CE6" w:rsidRPr="00E33B2E" w:rsidRDefault="00934CE6" w:rsidP="006B7BBF">
            <w:pPr>
              <w:pStyle w:val="TAC"/>
            </w:pPr>
            <w:r w:rsidRPr="00E33B2E">
              <w:t>PCCH</w:t>
            </w:r>
          </w:p>
        </w:tc>
        <w:tc>
          <w:tcPr>
            <w:tcW w:w="1751" w:type="dxa"/>
          </w:tcPr>
          <w:p w:rsidR="00934CE6" w:rsidRPr="00E33B2E" w:rsidRDefault="00934CE6" w:rsidP="006B7BBF">
            <w:pPr>
              <w:pStyle w:val="TAC"/>
            </w:pPr>
            <w:r w:rsidRPr="00E33B2E">
              <w:t>X</w:t>
            </w:r>
          </w:p>
        </w:tc>
        <w:tc>
          <w:tcPr>
            <w:tcW w:w="1701" w:type="dxa"/>
          </w:tcPr>
          <w:p w:rsidR="00934CE6" w:rsidRPr="00E33B2E" w:rsidRDefault="00934CE6" w:rsidP="006B7BBF">
            <w:pPr>
              <w:pStyle w:val="TAC"/>
            </w:pPr>
          </w:p>
        </w:tc>
      </w:tr>
      <w:tr w:rsidR="00934CE6" w:rsidRPr="00F843CE" w:rsidTr="006F47FC">
        <w:trPr>
          <w:jc w:val="center"/>
        </w:trPr>
        <w:tc>
          <w:tcPr>
            <w:tcW w:w="2515" w:type="dxa"/>
          </w:tcPr>
          <w:p w:rsidR="00934CE6" w:rsidRPr="00E33B2E" w:rsidRDefault="00934CE6" w:rsidP="006B7BBF">
            <w:pPr>
              <w:pStyle w:val="TAC"/>
            </w:pPr>
            <w:r w:rsidRPr="00E33B2E">
              <w:t>Common Control Channel</w:t>
            </w:r>
          </w:p>
        </w:tc>
        <w:tc>
          <w:tcPr>
            <w:tcW w:w="1170" w:type="dxa"/>
          </w:tcPr>
          <w:p w:rsidR="00934CE6" w:rsidRPr="00E33B2E" w:rsidRDefault="00934CE6" w:rsidP="006B7BBF">
            <w:pPr>
              <w:pStyle w:val="TAC"/>
            </w:pPr>
            <w:r w:rsidRPr="00E33B2E">
              <w:t>CCCH</w:t>
            </w:r>
          </w:p>
        </w:tc>
        <w:tc>
          <w:tcPr>
            <w:tcW w:w="1751" w:type="dxa"/>
          </w:tcPr>
          <w:p w:rsidR="00934CE6" w:rsidRPr="00E33B2E" w:rsidRDefault="00934CE6" w:rsidP="006B7BBF">
            <w:pPr>
              <w:pStyle w:val="TAC"/>
            </w:pPr>
            <w:r w:rsidRPr="00E33B2E">
              <w:t>X</w:t>
            </w:r>
          </w:p>
        </w:tc>
        <w:tc>
          <w:tcPr>
            <w:tcW w:w="1701" w:type="dxa"/>
          </w:tcPr>
          <w:p w:rsidR="00934CE6" w:rsidRPr="00E33B2E" w:rsidRDefault="00934CE6" w:rsidP="006B7BBF">
            <w:pPr>
              <w:pStyle w:val="TAC"/>
            </w:pPr>
          </w:p>
        </w:tc>
      </w:tr>
      <w:tr w:rsidR="00934CE6" w:rsidRPr="00F843CE" w:rsidTr="006F47FC">
        <w:trPr>
          <w:jc w:val="center"/>
        </w:trPr>
        <w:tc>
          <w:tcPr>
            <w:tcW w:w="2515" w:type="dxa"/>
          </w:tcPr>
          <w:p w:rsidR="00934CE6" w:rsidRPr="00E33B2E" w:rsidRDefault="00934CE6" w:rsidP="006B7BBF">
            <w:pPr>
              <w:pStyle w:val="TAC"/>
            </w:pPr>
            <w:r w:rsidRPr="00E33B2E">
              <w:t>Dedicated Control Channel</w:t>
            </w:r>
          </w:p>
        </w:tc>
        <w:tc>
          <w:tcPr>
            <w:tcW w:w="1170" w:type="dxa"/>
          </w:tcPr>
          <w:p w:rsidR="00934CE6" w:rsidRPr="00E33B2E" w:rsidRDefault="00934CE6" w:rsidP="006B7BBF">
            <w:pPr>
              <w:pStyle w:val="TAC"/>
            </w:pPr>
            <w:r w:rsidRPr="00E33B2E">
              <w:t>DCCH</w:t>
            </w:r>
          </w:p>
        </w:tc>
        <w:tc>
          <w:tcPr>
            <w:tcW w:w="1751" w:type="dxa"/>
          </w:tcPr>
          <w:p w:rsidR="00934CE6" w:rsidRPr="00E33B2E" w:rsidRDefault="00934CE6" w:rsidP="006B7BBF">
            <w:pPr>
              <w:pStyle w:val="TAC"/>
            </w:pPr>
            <w:r w:rsidRPr="00E33B2E">
              <w:t>X</w:t>
            </w:r>
          </w:p>
        </w:tc>
        <w:tc>
          <w:tcPr>
            <w:tcW w:w="1701" w:type="dxa"/>
          </w:tcPr>
          <w:p w:rsidR="00934CE6" w:rsidRPr="00E33B2E" w:rsidRDefault="00934CE6" w:rsidP="006B7BBF">
            <w:pPr>
              <w:pStyle w:val="TAC"/>
            </w:pPr>
          </w:p>
        </w:tc>
      </w:tr>
      <w:tr w:rsidR="00934CE6" w:rsidRPr="00F843CE" w:rsidTr="006F47FC">
        <w:trPr>
          <w:jc w:val="center"/>
        </w:trPr>
        <w:tc>
          <w:tcPr>
            <w:tcW w:w="2515" w:type="dxa"/>
          </w:tcPr>
          <w:p w:rsidR="00934CE6" w:rsidRPr="00E33B2E" w:rsidRDefault="00934CE6" w:rsidP="006B7BBF">
            <w:pPr>
              <w:pStyle w:val="TAC"/>
            </w:pPr>
            <w:r w:rsidRPr="00E33B2E">
              <w:t>Dedicated Traffic Channel</w:t>
            </w:r>
          </w:p>
        </w:tc>
        <w:tc>
          <w:tcPr>
            <w:tcW w:w="1170" w:type="dxa"/>
          </w:tcPr>
          <w:p w:rsidR="00934CE6" w:rsidRPr="00E33B2E" w:rsidRDefault="00934CE6" w:rsidP="006B7BBF">
            <w:pPr>
              <w:pStyle w:val="TAC"/>
            </w:pPr>
            <w:r w:rsidRPr="00E33B2E">
              <w:t>DTCH</w:t>
            </w:r>
          </w:p>
        </w:tc>
        <w:tc>
          <w:tcPr>
            <w:tcW w:w="1751" w:type="dxa"/>
          </w:tcPr>
          <w:p w:rsidR="00934CE6" w:rsidRPr="00E33B2E" w:rsidRDefault="00934CE6" w:rsidP="006B7BBF">
            <w:pPr>
              <w:pStyle w:val="TAC"/>
            </w:pPr>
          </w:p>
        </w:tc>
        <w:tc>
          <w:tcPr>
            <w:tcW w:w="1701" w:type="dxa"/>
          </w:tcPr>
          <w:p w:rsidR="00934CE6" w:rsidRPr="00E33B2E" w:rsidRDefault="00934CE6" w:rsidP="006B7BBF">
            <w:pPr>
              <w:pStyle w:val="TAC"/>
            </w:pPr>
            <w:r w:rsidRPr="00E33B2E">
              <w:t>X</w:t>
            </w:r>
          </w:p>
        </w:tc>
      </w:tr>
    </w:tbl>
    <w:p w:rsidR="00934CE6" w:rsidRDefault="00934CE6" w:rsidP="00FE15CE">
      <w:pPr>
        <w:spacing w:before="120" w:after="120" w:line="240" w:lineRule="auto"/>
        <w:rPr>
          <w:lang w:val="en-GB"/>
        </w:rPr>
      </w:pPr>
      <w:r>
        <w:rPr>
          <w:lang w:val="en-GB"/>
        </w:rPr>
        <w:t>T</w:t>
      </w:r>
      <w:r>
        <w:rPr>
          <w:rFonts w:hint="eastAsia"/>
          <w:lang w:val="en-GB"/>
        </w:rPr>
        <w:t xml:space="preserve">he transport channels are listed </w:t>
      </w:r>
      <w:r>
        <w:rPr>
          <w:lang w:val="en-GB"/>
        </w:rPr>
        <w:t xml:space="preserve">in </w:t>
      </w:r>
      <w:r w:rsidR="00FE43C8">
        <w:rPr>
          <w:rFonts w:hint="eastAsia"/>
          <w:lang w:val="en-GB"/>
        </w:rPr>
        <w:t>T</w:t>
      </w:r>
      <w:r>
        <w:rPr>
          <w:lang w:val="en-GB"/>
        </w:rPr>
        <w:t>able 2.</w:t>
      </w:r>
    </w:p>
    <w:p w:rsidR="00934CE6" w:rsidRDefault="00934CE6" w:rsidP="00564AEA">
      <w:pPr>
        <w:spacing w:before="120" w:after="120"/>
        <w:jc w:val="center"/>
        <w:rPr>
          <w:lang w:val="en-GB"/>
        </w:rPr>
      </w:pPr>
      <w:r>
        <w:rPr>
          <w:lang w:val="en-GB"/>
        </w:rPr>
        <w:t>Table 2 Transport Channel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10"/>
        <w:gridCol w:w="1134"/>
        <w:gridCol w:w="1134"/>
        <w:gridCol w:w="1134"/>
      </w:tblGrid>
      <w:tr w:rsidR="00934CE6" w:rsidTr="006F47FC">
        <w:trPr>
          <w:jc w:val="center"/>
        </w:trPr>
        <w:tc>
          <w:tcPr>
            <w:tcW w:w="2410" w:type="dxa"/>
          </w:tcPr>
          <w:p w:rsidR="00934CE6" w:rsidRPr="00E33B2E" w:rsidRDefault="00934CE6" w:rsidP="006B7BBF">
            <w:pPr>
              <w:pStyle w:val="TAH"/>
              <w:spacing w:before="156" w:after="156"/>
            </w:pPr>
            <w:r w:rsidRPr="00E33B2E">
              <w:t>Transport channel name</w:t>
            </w:r>
          </w:p>
        </w:tc>
        <w:tc>
          <w:tcPr>
            <w:tcW w:w="1134" w:type="dxa"/>
            <w:vAlign w:val="center"/>
          </w:tcPr>
          <w:p w:rsidR="00934CE6" w:rsidRPr="00E33B2E" w:rsidRDefault="00934CE6" w:rsidP="006B7BBF">
            <w:pPr>
              <w:pStyle w:val="TAH"/>
            </w:pPr>
            <w:r w:rsidRPr="00E33B2E">
              <w:t>Acronym</w:t>
            </w:r>
          </w:p>
        </w:tc>
        <w:tc>
          <w:tcPr>
            <w:tcW w:w="1134" w:type="dxa"/>
            <w:vAlign w:val="center"/>
          </w:tcPr>
          <w:p w:rsidR="00934CE6" w:rsidRPr="00E33B2E" w:rsidRDefault="00934CE6" w:rsidP="006B7BBF">
            <w:pPr>
              <w:pStyle w:val="TAH"/>
            </w:pPr>
            <w:r w:rsidRPr="00E33B2E">
              <w:t>Downlink</w:t>
            </w:r>
          </w:p>
        </w:tc>
        <w:tc>
          <w:tcPr>
            <w:tcW w:w="1134" w:type="dxa"/>
            <w:vAlign w:val="center"/>
          </w:tcPr>
          <w:p w:rsidR="00934CE6" w:rsidRPr="00E33B2E" w:rsidRDefault="00934CE6" w:rsidP="006B7BBF">
            <w:pPr>
              <w:pStyle w:val="TAH"/>
            </w:pPr>
            <w:r w:rsidRPr="00E33B2E">
              <w:t>Uplink</w:t>
            </w:r>
          </w:p>
        </w:tc>
      </w:tr>
      <w:tr w:rsidR="00934CE6" w:rsidTr="006F47FC">
        <w:trPr>
          <w:jc w:val="center"/>
        </w:trPr>
        <w:tc>
          <w:tcPr>
            <w:tcW w:w="2410" w:type="dxa"/>
          </w:tcPr>
          <w:p w:rsidR="00934CE6" w:rsidRPr="00E33B2E" w:rsidRDefault="00934CE6" w:rsidP="006B7BBF">
            <w:pPr>
              <w:pStyle w:val="TAC"/>
              <w:spacing w:before="156" w:after="156"/>
            </w:pPr>
            <w:r w:rsidRPr="00E33B2E">
              <w:t>Broadcast Channel</w:t>
            </w:r>
          </w:p>
        </w:tc>
        <w:tc>
          <w:tcPr>
            <w:tcW w:w="1134" w:type="dxa"/>
            <w:vAlign w:val="center"/>
          </w:tcPr>
          <w:p w:rsidR="00934CE6" w:rsidRPr="00E33B2E" w:rsidRDefault="00934CE6" w:rsidP="006B7BBF">
            <w:pPr>
              <w:pStyle w:val="TAC"/>
            </w:pPr>
            <w:r w:rsidRPr="00E33B2E">
              <w:t>BCH</w:t>
            </w:r>
          </w:p>
        </w:tc>
        <w:tc>
          <w:tcPr>
            <w:tcW w:w="1134" w:type="dxa"/>
            <w:vAlign w:val="center"/>
          </w:tcPr>
          <w:p w:rsidR="00934CE6" w:rsidRPr="00E33B2E" w:rsidRDefault="00934CE6" w:rsidP="006B7BBF">
            <w:pPr>
              <w:pStyle w:val="TAC"/>
            </w:pPr>
            <w:r w:rsidRPr="00E33B2E">
              <w:t>X</w:t>
            </w:r>
          </w:p>
        </w:tc>
        <w:tc>
          <w:tcPr>
            <w:tcW w:w="1134" w:type="dxa"/>
            <w:vAlign w:val="center"/>
          </w:tcPr>
          <w:p w:rsidR="00934CE6" w:rsidRPr="00E33B2E" w:rsidRDefault="00934CE6" w:rsidP="006B7BBF">
            <w:pPr>
              <w:pStyle w:val="TAC"/>
            </w:pPr>
          </w:p>
        </w:tc>
      </w:tr>
      <w:tr w:rsidR="00934CE6" w:rsidTr="006F47FC">
        <w:trPr>
          <w:jc w:val="center"/>
        </w:trPr>
        <w:tc>
          <w:tcPr>
            <w:tcW w:w="2410" w:type="dxa"/>
          </w:tcPr>
          <w:p w:rsidR="00934CE6" w:rsidRPr="00E33B2E" w:rsidRDefault="00934CE6" w:rsidP="006B7BBF">
            <w:pPr>
              <w:pStyle w:val="TAC"/>
            </w:pPr>
            <w:r w:rsidRPr="00E33B2E">
              <w:t>Downlink Shared Channel</w:t>
            </w:r>
          </w:p>
        </w:tc>
        <w:tc>
          <w:tcPr>
            <w:tcW w:w="1134" w:type="dxa"/>
            <w:vAlign w:val="center"/>
          </w:tcPr>
          <w:p w:rsidR="00934CE6" w:rsidRPr="00E33B2E" w:rsidRDefault="00934CE6" w:rsidP="006B7BBF">
            <w:pPr>
              <w:pStyle w:val="TAC"/>
            </w:pPr>
            <w:r w:rsidRPr="00E33B2E">
              <w:t>DL-SCH</w:t>
            </w:r>
          </w:p>
        </w:tc>
        <w:tc>
          <w:tcPr>
            <w:tcW w:w="1134" w:type="dxa"/>
            <w:vAlign w:val="center"/>
          </w:tcPr>
          <w:p w:rsidR="00934CE6" w:rsidRPr="00E33B2E" w:rsidRDefault="00934CE6" w:rsidP="006B7BBF">
            <w:pPr>
              <w:pStyle w:val="TAC"/>
            </w:pPr>
            <w:r w:rsidRPr="00E33B2E">
              <w:t>X</w:t>
            </w:r>
          </w:p>
        </w:tc>
        <w:tc>
          <w:tcPr>
            <w:tcW w:w="1134" w:type="dxa"/>
            <w:vAlign w:val="center"/>
          </w:tcPr>
          <w:p w:rsidR="00934CE6" w:rsidRPr="00E33B2E" w:rsidRDefault="00934CE6" w:rsidP="006B7BBF">
            <w:pPr>
              <w:pStyle w:val="TAC"/>
            </w:pPr>
          </w:p>
        </w:tc>
      </w:tr>
      <w:tr w:rsidR="00934CE6" w:rsidTr="006F47FC">
        <w:trPr>
          <w:jc w:val="center"/>
        </w:trPr>
        <w:tc>
          <w:tcPr>
            <w:tcW w:w="2410" w:type="dxa"/>
          </w:tcPr>
          <w:p w:rsidR="00934CE6" w:rsidRPr="00E33B2E" w:rsidRDefault="00934CE6" w:rsidP="006B7BBF">
            <w:pPr>
              <w:pStyle w:val="TAC"/>
            </w:pPr>
            <w:r w:rsidRPr="00E33B2E">
              <w:t>Paging Channel</w:t>
            </w:r>
          </w:p>
        </w:tc>
        <w:tc>
          <w:tcPr>
            <w:tcW w:w="1134" w:type="dxa"/>
            <w:vAlign w:val="center"/>
          </w:tcPr>
          <w:p w:rsidR="00934CE6" w:rsidRPr="00E33B2E" w:rsidRDefault="00934CE6" w:rsidP="006B7BBF">
            <w:pPr>
              <w:pStyle w:val="TAC"/>
            </w:pPr>
            <w:r w:rsidRPr="00E33B2E">
              <w:t>PCH</w:t>
            </w:r>
          </w:p>
        </w:tc>
        <w:tc>
          <w:tcPr>
            <w:tcW w:w="1134" w:type="dxa"/>
            <w:vAlign w:val="center"/>
          </w:tcPr>
          <w:p w:rsidR="00934CE6" w:rsidRPr="00E33B2E" w:rsidRDefault="00934CE6" w:rsidP="006B7BBF">
            <w:pPr>
              <w:pStyle w:val="TAC"/>
            </w:pPr>
            <w:r w:rsidRPr="00E33B2E">
              <w:t>X</w:t>
            </w:r>
          </w:p>
        </w:tc>
        <w:tc>
          <w:tcPr>
            <w:tcW w:w="1134" w:type="dxa"/>
            <w:vAlign w:val="center"/>
          </w:tcPr>
          <w:p w:rsidR="00934CE6" w:rsidRPr="00E33B2E" w:rsidRDefault="00934CE6" w:rsidP="006B7BBF">
            <w:pPr>
              <w:pStyle w:val="TAC"/>
            </w:pPr>
          </w:p>
        </w:tc>
      </w:tr>
      <w:tr w:rsidR="00934CE6" w:rsidTr="006F47FC">
        <w:trPr>
          <w:jc w:val="center"/>
        </w:trPr>
        <w:tc>
          <w:tcPr>
            <w:tcW w:w="2410" w:type="dxa"/>
          </w:tcPr>
          <w:p w:rsidR="00934CE6" w:rsidRPr="00E33B2E" w:rsidRDefault="00934CE6" w:rsidP="006B7BBF">
            <w:pPr>
              <w:pStyle w:val="TAC"/>
            </w:pPr>
            <w:r w:rsidRPr="00E33B2E">
              <w:t>Uplink Shared Channel</w:t>
            </w:r>
          </w:p>
        </w:tc>
        <w:tc>
          <w:tcPr>
            <w:tcW w:w="1134" w:type="dxa"/>
            <w:vAlign w:val="center"/>
          </w:tcPr>
          <w:p w:rsidR="00934CE6" w:rsidRPr="00E33B2E" w:rsidRDefault="00934CE6" w:rsidP="006B7BBF">
            <w:pPr>
              <w:pStyle w:val="TAC"/>
            </w:pPr>
            <w:r w:rsidRPr="00E33B2E">
              <w:t>UL-SCH</w:t>
            </w:r>
          </w:p>
        </w:tc>
        <w:tc>
          <w:tcPr>
            <w:tcW w:w="1134" w:type="dxa"/>
            <w:vAlign w:val="center"/>
          </w:tcPr>
          <w:p w:rsidR="00934CE6" w:rsidRPr="00E33B2E" w:rsidRDefault="00934CE6" w:rsidP="006B7BBF">
            <w:pPr>
              <w:pStyle w:val="TAC"/>
            </w:pPr>
          </w:p>
        </w:tc>
        <w:tc>
          <w:tcPr>
            <w:tcW w:w="1134" w:type="dxa"/>
            <w:vAlign w:val="center"/>
          </w:tcPr>
          <w:p w:rsidR="00934CE6" w:rsidRPr="00E33B2E" w:rsidRDefault="00934CE6" w:rsidP="006B7BBF">
            <w:pPr>
              <w:pStyle w:val="TAC"/>
            </w:pPr>
            <w:r w:rsidRPr="00E33B2E">
              <w:t>X</w:t>
            </w:r>
          </w:p>
        </w:tc>
      </w:tr>
    </w:tbl>
    <w:p w:rsidR="00934CE6" w:rsidRPr="00192C2D" w:rsidRDefault="00934CE6" w:rsidP="00192C2D">
      <w:pPr>
        <w:pStyle w:val="2"/>
        <w:ind w:left="578" w:hanging="578"/>
        <w:rPr>
          <w:rFonts w:ascii="Times New Roman" w:hAnsi="Times New Roman"/>
          <w:b/>
        </w:rPr>
      </w:pPr>
      <w:r w:rsidRPr="00192C2D">
        <w:rPr>
          <w:rFonts w:ascii="Times New Roman" w:hAnsi="Times New Roman"/>
          <w:b/>
        </w:rPr>
        <w:t>Uplink and Downlink Scheduling</w:t>
      </w:r>
    </w:p>
    <w:p w:rsidR="00934CE6" w:rsidRDefault="00FE43C8" w:rsidP="00FE15CE">
      <w:pPr>
        <w:spacing w:before="120" w:after="120" w:line="240" w:lineRule="auto"/>
        <w:rPr>
          <w:lang w:val="en-GB"/>
        </w:rPr>
      </w:pPr>
      <w:r>
        <w:rPr>
          <w:lang w:val="en-GB"/>
        </w:rPr>
        <w:t>I</w:t>
      </w:r>
      <w:r>
        <w:rPr>
          <w:rFonts w:hint="eastAsia"/>
          <w:lang w:val="en-GB"/>
        </w:rPr>
        <w:t>n Clean-slate solution, a</w:t>
      </w:r>
      <w:r w:rsidR="00934CE6" w:rsidRPr="00934CE6">
        <w:rPr>
          <w:lang w:val="en-GB"/>
        </w:rPr>
        <w:t xml:space="preserve"> Downlink Control Information DCI will be used for scheduling </w:t>
      </w:r>
      <w:r>
        <w:rPr>
          <w:rFonts w:hint="eastAsia"/>
          <w:lang w:val="en-GB"/>
        </w:rPr>
        <w:t>one or more mobiles</w:t>
      </w:r>
      <w:r w:rsidR="000C1281">
        <w:rPr>
          <w:rFonts w:hint="eastAsia"/>
          <w:lang w:val="en-GB"/>
        </w:rPr>
        <w:t xml:space="preserve"> </w:t>
      </w:r>
      <w:r>
        <w:rPr>
          <w:rFonts w:hint="eastAsia"/>
          <w:lang w:val="en-GB"/>
        </w:rPr>
        <w:t>in</w:t>
      </w:r>
      <w:r w:rsidR="00934CE6" w:rsidRPr="00934CE6">
        <w:rPr>
          <w:lang w:val="en-GB"/>
        </w:rPr>
        <w:t xml:space="preserve"> both uplink and downlink. </w:t>
      </w:r>
      <w:r w:rsidR="00934CE6">
        <w:rPr>
          <w:lang w:val="en-GB"/>
        </w:rPr>
        <w:t>DCI appears in</w:t>
      </w:r>
      <w:r w:rsidR="00C21777">
        <w:rPr>
          <w:lang w:val="en-GB"/>
        </w:rPr>
        <w:t xml:space="preserve"> </w:t>
      </w:r>
      <w:r w:rsidR="00934CE6">
        <w:rPr>
          <w:lang w:val="en-GB"/>
        </w:rPr>
        <w:t xml:space="preserve">PDSCH periodically </w:t>
      </w:r>
      <w:r w:rsidR="00934CE6" w:rsidRPr="0020223C">
        <w:rPr>
          <w:vertAlign w:val="superscript"/>
          <w:lang w:val="en-GB"/>
        </w:rPr>
        <w:t>[</w:t>
      </w:r>
      <w:r w:rsidR="0020223C" w:rsidRPr="0020223C">
        <w:rPr>
          <w:vertAlign w:val="superscript"/>
          <w:lang w:val="en-GB"/>
        </w:rPr>
        <w:t>2</w:t>
      </w:r>
      <w:r w:rsidR="00934CE6" w:rsidRPr="0020223C">
        <w:rPr>
          <w:vertAlign w:val="superscript"/>
          <w:lang w:val="en-GB"/>
        </w:rPr>
        <w:t>]</w:t>
      </w:r>
      <w:r>
        <w:rPr>
          <w:rFonts w:hint="eastAsia"/>
          <w:lang w:val="en-GB"/>
        </w:rPr>
        <w:t>, whose</w:t>
      </w:r>
      <w:r w:rsidR="00C21777" w:rsidRPr="005F336F">
        <w:rPr>
          <w:lang w:val="en-GB"/>
        </w:rPr>
        <w:t xml:space="preserve"> </w:t>
      </w:r>
      <w:r w:rsidR="00091D0F" w:rsidRPr="005F336F">
        <w:rPr>
          <w:lang w:val="en-GB"/>
        </w:rPr>
        <w:t xml:space="preserve">position </w:t>
      </w:r>
      <w:r>
        <w:rPr>
          <w:rFonts w:hint="eastAsia"/>
          <w:lang w:val="en-GB"/>
        </w:rPr>
        <w:t>at</w:t>
      </w:r>
      <w:r w:rsidR="00091D0F" w:rsidRPr="005F336F">
        <w:rPr>
          <w:lang w:val="en-GB"/>
        </w:rPr>
        <w:t xml:space="preserve"> </w:t>
      </w:r>
      <w:r w:rsidR="00C21777" w:rsidRPr="005F336F">
        <w:rPr>
          <w:lang w:val="en-GB"/>
        </w:rPr>
        <w:t>PDSCH will be broadcast in the system information</w:t>
      </w:r>
      <w:r w:rsidR="00C21777">
        <w:rPr>
          <w:lang w:val="en-GB"/>
        </w:rPr>
        <w:t xml:space="preserve">. </w:t>
      </w:r>
      <w:r w:rsidR="00934CE6">
        <w:rPr>
          <w:lang w:val="en-GB"/>
        </w:rPr>
        <w:t xml:space="preserve">The contents of DCI are listed in </w:t>
      </w:r>
      <w:r>
        <w:rPr>
          <w:rFonts w:hint="eastAsia"/>
          <w:lang w:val="en-GB"/>
        </w:rPr>
        <w:t>T</w:t>
      </w:r>
      <w:r w:rsidR="00934CE6">
        <w:rPr>
          <w:lang w:val="en-GB"/>
        </w:rPr>
        <w:t>able 3</w:t>
      </w:r>
      <w:r w:rsidR="00FE15CE">
        <w:rPr>
          <w:lang w:val="en-GB"/>
        </w:rPr>
        <w:t>.</w:t>
      </w:r>
    </w:p>
    <w:p w:rsidR="00934CE6" w:rsidRDefault="00934CE6" w:rsidP="00564AEA">
      <w:pPr>
        <w:jc w:val="center"/>
        <w:rPr>
          <w:lang w:val="en-GB"/>
        </w:rPr>
      </w:pPr>
      <w:r>
        <w:rPr>
          <w:lang w:val="en-GB"/>
        </w:rPr>
        <w:lastRenderedPageBreak/>
        <w:t xml:space="preserve">Table 3 </w:t>
      </w:r>
      <w:r w:rsidR="00564AEA">
        <w:rPr>
          <w:lang w:val="en-GB"/>
        </w:rPr>
        <w:t>C</w:t>
      </w:r>
      <w:r>
        <w:rPr>
          <w:lang w:val="en-GB"/>
        </w:rPr>
        <w:t>ontents of DCI</w:t>
      </w:r>
      <w:r w:rsidR="00091D0F">
        <w:rPr>
          <w:lang w:val="en-GB"/>
        </w:rPr>
        <w:t xml:space="preserve"> for scheduling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39"/>
        <w:gridCol w:w="2841"/>
        <w:gridCol w:w="3608"/>
      </w:tblGrid>
      <w:tr w:rsidR="00E33B2E" w:rsidRPr="00E33B2E" w:rsidTr="00E33B2E">
        <w:tc>
          <w:tcPr>
            <w:tcW w:w="1739" w:type="dxa"/>
            <w:tcBorders>
              <w:bottom w:val="single" w:sz="4" w:space="0" w:color="auto"/>
            </w:tcBorders>
            <w:shd w:val="clear" w:color="auto" w:fill="8DB3E2"/>
          </w:tcPr>
          <w:p w:rsidR="00934CE6" w:rsidRPr="00E33B2E" w:rsidRDefault="00934CE6" w:rsidP="00E33B2E">
            <w:pPr>
              <w:jc w:val="center"/>
              <w:rPr>
                <w:lang w:val="en-GB"/>
              </w:rPr>
            </w:pPr>
            <w:r w:rsidRPr="00E33B2E">
              <w:rPr>
                <w:lang w:val="en-GB"/>
              </w:rPr>
              <w:t>IE</w:t>
            </w:r>
          </w:p>
        </w:tc>
        <w:tc>
          <w:tcPr>
            <w:tcW w:w="2841" w:type="dxa"/>
            <w:shd w:val="clear" w:color="auto" w:fill="8DB3E2"/>
          </w:tcPr>
          <w:p w:rsidR="00934CE6" w:rsidRPr="00E33B2E" w:rsidRDefault="00934CE6" w:rsidP="00E33B2E">
            <w:pPr>
              <w:jc w:val="center"/>
              <w:rPr>
                <w:lang w:val="en-GB"/>
              </w:rPr>
            </w:pPr>
            <w:r w:rsidRPr="00E33B2E">
              <w:rPr>
                <w:lang w:val="en-GB"/>
              </w:rPr>
              <w:t>Function</w:t>
            </w:r>
          </w:p>
        </w:tc>
        <w:tc>
          <w:tcPr>
            <w:tcW w:w="3608" w:type="dxa"/>
            <w:shd w:val="clear" w:color="auto" w:fill="8DB3E2"/>
          </w:tcPr>
          <w:p w:rsidR="00934CE6" w:rsidRPr="00E33B2E" w:rsidRDefault="00934CE6" w:rsidP="00E33B2E">
            <w:pPr>
              <w:jc w:val="center"/>
              <w:rPr>
                <w:lang w:val="en-GB"/>
              </w:rPr>
            </w:pPr>
            <w:r w:rsidRPr="00E33B2E">
              <w:rPr>
                <w:lang w:val="en-GB"/>
              </w:rPr>
              <w:t>Example</w:t>
            </w:r>
          </w:p>
        </w:tc>
      </w:tr>
      <w:tr w:rsidR="00E33B2E" w:rsidRPr="00E33B2E" w:rsidTr="00E33B2E">
        <w:tc>
          <w:tcPr>
            <w:tcW w:w="1739" w:type="dxa"/>
            <w:shd w:val="clear" w:color="auto" w:fill="92CDDC"/>
          </w:tcPr>
          <w:p w:rsidR="00934CE6" w:rsidRPr="00E33B2E" w:rsidRDefault="00934CE6" w:rsidP="00E33B2E">
            <w:pPr>
              <w:spacing w:line="240" w:lineRule="auto"/>
              <w:ind w:leftChars="-254" w:left="-533" w:firstLineChars="254" w:firstLine="533"/>
              <w:jc w:val="center"/>
              <w:rPr>
                <w:lang w:val="en-GB"/>
              </w:rPr>
            </w:pPr>
            <w:r>
              <w:t>UL Allocation</w:t>
            </w:r>
          </w:p>
        </w:tc>
        <w:tc>
          <w:tcPr>
            <w:tcW w:w="2841" w:type="dxa"/>
          </w:tcPr>
          <w:p w:rsidR="00934CE6" w:rsidRPr="00E33B2E" w:rsidRDefault="00934CE6" w:rsidP="00E33B2E">
            <w:pPr>
              <w:spacing w:line="240" w:lineRule="auto"/>
              <w:rPr>
                <w:lang w:val="en-GB"/>
              </w:rPr>
            </w:pPr>
            <w:r>
              <w:t xml:space="preserve">UL resource allocation for </w:t>
            </w:r>
            <w:r w:rsidR="00373EA6" w:rsidRPr="00373EA6">
              <w:t>a list of specific UEs</w:t>
            </w:r>
          </w:p>
        </w:tc>
        <w:tc>
          <w:tcPr>
            <w:tcW w:w="3608" w:type="dxa"/>
          </w:tcPr>
          <w:p w:rsidR="005F336F" w:rsidRPr="005F336F" w:rsidRDefault="00827BBD" w:rsidP="005F336F">
            <w:pPr>
              <w:numPr>
                <w:ilvl w:val="0"/>
                <w:numId w:val="39"/>
              </w:numPr>
              <w:spacing w:line="240" w:lineRule="auto"/>
              <w:rPr>
                <w:i/>
              </w:rPr>
            </w:pPr>
            <w:r w:rsidRPr="00827BBD">
              <w:rPr>
                <w:rFonts w:hint="eastAsia"/>
              </w:rPr>
              <w:t>UE_ID:</w:t>
            </w:r>
            <w:r>
              <w:rPr>
                <w:rFonts w:hint="eastAsia"/>
              </w:rPr>
              <w:t xml:space="preserve"> </w:t>
            </w:r>
            <w:r w:rsidR="005F336F" w:rsidRPr="005F336F">
              <w:rPr>
                <w:rFonts w:hint="eastAsia"/>
                <w:i/>
              </w:rPr>
              <w:t>C</w:t>
            </w:r>
            <w:r w:rsidR="005F336F" w:rsidRPr="005F336F">
              <w:rPr>
                <w:i/>
              </w:rPr>
              <w:t xml:space="preserve">ell </w:t>
            </w:r>
            <w:r w:rsidR="005F336F" w:rsidRPr="005F336F">
              <w:rPr>
                <w:rFonts w:hint="eastAsia"/>
                <w:i/>
              </w:rPr>
              <w:t>S</w:t>
            </w:r>
            <w:r w:rsidR="005F336F" w:rsidRPr="005F336F">
              <w:rPr>
                <w:i/>
              </w:rPr>
              <w:t xml:space="preserve">pecific </w:t>
            </w:r>
            <w:r w:rsidR="005F336F" w:rsidRPr="005F336F">
              <w:rPr>
                <w:rFonts w:hint="eastAsia"/>
                <w:i/>
              </w:rPr>
              <w:t>M</w:t>
            </w:r>
            <w:r w:rsidR="005F336F" w:rsidRPr="005F336F">
              <w:rPr>
                <w:i/>
              </w:rPr>
              <w:t>obile ID</w:t>
            </w:r>
          </w:p>
          <w:p w:rsidR="00934CE6" w:rsidRPr="00E33B2E" w:rsidRDefault="005F336F" w:rsidP="00AF6524">
            <w:pPr>
              <w:numPr>
                <w:ilvl w:val="0"/>
                <w:numId w:val="39"/>
              </w:numPr>
              <w:spacing w:line="240" w:lineRule="auto"/>
              <w:rPr>
                <w:lang w:val="en-GB"/>
              </w:rPr>
            </w:pPr>
            <w:r>
              <w:rPr>
                <w:rFonts w:hint="eastAsia"/>
              </w:rPr>
              <w:t xml:space="preserve">Uplink resource: </w:t>
            </w:r>
            <w:r w:rsidR="00AF6524">
              <w:rPr>
                <w:rFonts w:hint="eastAsia"/>
              </w:rPr>
              <w:t>Burst</w:t>
            </w:r>
            <w:r w:rsidR="00C90D5A" w:rsidRPr="00C90D5A">
              <w:rPr>
                <w:rFonts w:hint="eastAsia"/>
                <w:vertAlign w:val="superscript"/>
              </w:rPr>
              <w:t>[2]</w:t>
            </w:r>
            <w:r w:rsidR="00934CE6">
              <w:t xml:space="preserve"> based </w:t>
            </w:r>
            <w:r w:rsidR="00373EA6">
              <w:rPr>
                <w:rFonts w:hint="eastAsia"/>
              </w:rPr>
              <w:t>for each UE</w:t>
            </w:r>
          </w:p>
        </w:tc>
      </w:tr>
      <w:tr w:rsidR="00E33B2E" w:rsidRPr="00E33B2E" w:rsidTr="00E33B2E">
        <w:tc>
          <w:tcPr>
            <w:tcW w:w="1739" w:type="dxa"/>
            <w:shd w:val="clear" w:color="auto" w:fill="92CDDC"/>
          </w:tcPr>
          <w:p w:rsidR="00934CE6" w:rsidRPr="00E33B2E" w:rsidRDefault="00934CE6" w:rsidP="00E33B2E">
            <w:pPr>
              <w:spacing w:line="240" w:lineRule="auto"/>
              <w:jc w:val="center"/>
              <w:rPr>
                <w:lang w:val="en-GB"/>
              </w:rPr>
            </w:pPr>
            <w:r>
              <w:t>DL allocation</w:t>
            </w:r>
          </w:p>
        </w:tc>
        <w:tc>
          <w:tcPr>
            <w:tcW w:w="2841" w:type="dxa"/>
          </w:tcPr>
          <w:p w:rsidR="00934CE6" w:rsidRPr="00E33B2E" w:rsidRDefault="00934CE6" w:rsidP="00E33B2E">
            <w:pPr>
              <w:spacing w:line="240" w:lineRule="auto"/>
              <w:rPr>
                <w:lang w:val="en-GB"/>
              </w:rPr>
            </w:pPr>
            <w:r>
              <w:t xml:space="preserve">DL resource allocation for </w:t>
            </w:r>
            <w:r w:rsidR="00373EA6" w:rsidRPr="00373EA6">
              <w:t>a list of specific UEs</w:t>
            </w:r>
          </w:p>
        </w:tc>
        <w:tc>
          <w:tcPr>
            <w:tcW w:w="3608" w:type="dxa"/>
          </w:tcPr>
          <w:p w:rsidR="005F336F" w:rsidRPr="005F336F" w:rsidRDefault="00827BBD" w:rsidP="005F336F">
            <w:pPr>
              <w:numPr>
                <w:ilvl w:val="0"/>
                <w:numId w:val="39"/>
              </w:numPr>
              <w:spacing w:line="240" w:lineRule="auto"/>
              <w:rPr>
                <w:i/>
              </w:rPr>
            </w:pPr>
            <w:r w:rsidRPr="00827BBD">
              <w:rPr>
                <w:rFonts w:hint="eastAsia"/>
              </w:rPr>
              <w:t>UE_ID:</w:t>
            </w:r>
            <w:r>
              <w:rPr>
                <w:rFonts w:hint="eastAsia"/>
              </w:rPr>
              <w:t xml:space="preserve"> </w:t>
            </w:r>
            <w:r w:rsidR="005F336F" w:rsidRPr="005F336F">
              <w:rPr>
                <w:rFonts w:hint="eastAsia"/>
                <w:i/>
              </w:rPr>
              <w:t>C</w:t>
            </w:r>
            <w:r w:rsidR="005F336F" w:rsidRPr="005F336F">
              <w:rPr>
                <w:i/>
              </w:rPr>
              <w:t xml:space="preserve">ell </w:t>
            </w:r>
            <w:r w:rsidR="005F336F" w:rsidRPr="005F336F">
              <w:rPr>
                <w:rFonts w:hint="eastAsia"/>
                <w:i/>
              </w:rPr>
              <w:t>S</w:t>
            </w:r>
            <w:r w:rsidR="005F336F" w:rsidRPr="005F336F">
              <w:rPr>
                <w:i/>
              </w:rPr>
              <w:t xml:space="preserve">pecific </w:t>
            </w:r>
            <w:r w:rsidR="005F336F" w:rsidRPr="005F336F">
              <w:rPr>
                <w:rFonts w:hint="eastAsia"/>
                <w:i/>
              </w:rPr>
              <w:t>M</w:t>
            </w:r>
            <w:r w:rsidR="005F336F" w:rsidRPr="005F336F">
              <w:rPr>
                <w:i/>
              </w:rPr>
              <w:t>obile ID</w:t>
            </w:r>
          </w:p>
          <w:p w:rsidR="00934CE6" w:rsidRPr="00E33B2E" w:rsidRDefault="005F336F" w:rsidP="00AF6524">
            <w:pPr>
              <w:numPr>
                <w:ilvl w:val="0"/>
                <w:numId w:val="39"/>
              </w:numPr>
              <w:spacing w:line="240" w:lineRule="auto"/>
              <w:rPr>
                <w:lang w:val="en-GB"/>
              </w:rPr>
            </w:pPr>
            <w:r>
              <w:rPr>
                <w:rFonts w:hint="eastAsia"/>
              </w:rPr>
              <w:t xml:space="preserve">Downlink resource: </w:t>
            </w:r>
            <w:r w:rsidR="00AF6524">
              <w:rPr>
                <w:rFonts w:hint="eastAsia"/>
              </w:rPr>
              <w:t>Burst</w:t>
            </w:r>
            <w:r w:rsidR="00C90D5A" w:rsidRPr="00C90D5A">
              <w:rPr>
                <w:rFonts w:hint="eastAsia"/>
                <w:vertAlign w:val="superscript"/>
              </w:rPr>
              <w:t>[2]</w:t>
            </w:r>
            <w:r w:rsidR="00AF6524" w:rsidRPr="00C90D5A">
              <w:rPr>
                <w:rFonts w:hint="eastAsia"/>
                <w:vertAlign w:val="superscript"/>
              </w:rPr>
              <w:t xml:space="preserve"> </w:t>
            </w:r>
            <w:r>
              <w:t>based</w:t>
            </w:r>
            <w:r w:rsidR="00373EA6">
              <w:rPr>
                <w:rFonts w:hint="eastAsia"/>
              </w:rPr>
              <w:t xml:space="preserve"> for each UE</w:t>
            </w:r>
          </w:p>
        </w:tc>
      </w:tr>
    </w:tbl>
    <w:p w:rsidR="00C26D65" w:rsidRPr="00C26D65" w:rsidRDefault="00C26D65" w:rsidP="00C26D65">
      <w:pPr>
        <w:numPr>
          <w:ilvl w:val="0"/>
          <w:numId w:val="39"/>
        </w:numPr>
        <w:spacing w:before="240" w:line="240" w:lineRule="auto"/>
        <w:rPr>
          <w:b/>
          <w:i/>
          <w:lang w:val="en-GB"/>
        </w:rPr>
      </w:pPr>
      <w:r w:rsidRPr="00C26D65">
        <w:rPr>
          <w:rFonts w:hint="eastAsia"/>
          <w:b/>
          <w:i/>
          <w:lang w:val="en-GB"/>
        </w:rPr>
        <w:t>Downlink Schedule</w:t>
      </w:r>
    </w:p>
    <w:p w:rsidR="00934CE6" w:rsidRPr="00724F6F" w:rsidRDefault="00724F6F" w:rsidP="00FE15CE">
      <w:pPr>
        <w:spacing w:before="240" w:line="240" w:lineRule="auto"/>
        <w:rPr>
          <w:lang w:val="en-GB"/>
        </w:rPr>
      </w:pPr>
      <w:r w:rsidRPr="00724F6F">
        <w:rPr>
          <w:lang w:val="en-GB"/>
        </w:rPr>
        <w:t xml:space="preserve">As </w:t>
      </w:r>
      <w:r w:rsidR="00564AEA">
        <w:rPr>
          <w:lang w:val="en-GB"/>
        </w:rPr>
        <w:t>showed</w:t>
      </w:r>
      <w:r w:rsidRPr="00724F6F">
        <w:rPr>
          <w:lang w:val="en-GB"/>
        </w:rPr>
        <w:t xml:space="preserve"> in </w:t>
      </w:r>
      <w:r w:rsidR="00FE43C8">
        <w:rPr>
          <w:rFonts w:hint="eastAsia"/>
          <w:lang w:val="en-GB"/>
        </w:rPr>
        <w:t>F</w:t>
      </w:r>
      <w:r w:rsidRPr="00724F6F">
        <w:rPr>
          <w:lang w:val="en-GB"/>
        </w:rPr>
        <w:t>igure 2, a specific UE keep</w:t>
      </w:r>
      <w:r w:rsidR="00253DB1">
        <w:rPr>
          <w:rFonts w:hint="eastAsia"/>
          <w:lang w:val="en-GB"/>
        </w:rPr>
        <w:t>s</w:t>
      </w:r>
      <w:r w:rsidRPr="00724F6F">
        <w:rPr>
          <w:lang w:val="en-GB"/>
        </w:rPr>
        <w:t xml:space="preserve"> monitoring the DCI </w:t>
      </w:r>
      <w:r w:rsidR="00FC09FB">
        <w:rPr>
          <w:lang w:val="en-GB"/>
        </w:rPr>
        <w:t>for the UL</w:t>
      </w:r>
      <w:r w:rsidR="00253DB1">
        <w:rPr>
          <w:rFonts w:hint="eastAsia"/>
          <w:lang w:val="en-GB"/>
        </w:rPr>
        <w:t>/</w:t>
      </w:r>
      <w:r w:rsidR="00FC09FB">
        <w:rPr>
          <w:lang w:val="en-GB"/>
        </w:rPr>
        <w:t>DL scheduling</w:t>
      </w:r>
      <w:r w:rsidR="00FC09FB">
        <w:rPr>
          <w:rFonts w:hint="eastAsia"/>
          <w:lang w:val="en-GB"/>
        </w:rPr>
        <w:t xml:space="preserve"> </w:t>
      </w:r>
      <w:r w:rsidR="00253DB1">
        <w:rPr>
          <w:rFonts w:hint="eastAsia"/>
          <w:lang w:val="en-GB"/>
        </w:rPr>
        <w:t>during</w:t>
      </w:r>
      <w:r w:rsidR="00FC09FB">
        <w:rPr>
          <w:rFonts w:hint="eastAsia"/>
          <w:lang w:val="en-GB"/>
        </w:rPr>
        <w:t xml:space="preserve"> data transmission</w:t>
      </w:r>
      <w:r w:rsidRPr="00724F6F">
        <w:rPr>
          <w:lang w:val="en-GB"/>
        </w:rPr>
        <w:t xml:space="preserve">. When </w:t>
      </w:r>
      <w:r w:rsidR="00253DB1">
        <w:rPr>
          <w:rFonts w:hint="eastAsia"/>
          <w:lang w:val="en-GB"/>
        </w:rPr>
        <w:t>the UE recognizes its</w:t>
      </w:r>
      <w:r w:rsidRPr="00724F6F">
        <w:rPr>
          <w:lang w:val="en-GB"/>
        </w:rPr>
        <w:t xml:space="preserve"> UE_ID in the DCI, </w:t>
      </w:r>
      <w:r w:rsidR="00253DB1">
        <w:rPr>
          <w:rFonts w:hint="eastAsia"/>
          <w:lang w:val="en-GB"/>
        </w:rPr>
        <w:t>it</w:t>
      </w:r>
      <w:r w:rsidRPr="00724F6F">
        <w:rPr>
          <w:lang w:val="en-GB"/>
        </w:rPr>
        <w:t xml:space="preserve"> will </w:t>
      </w:r>
      <w:r w:rsidR="00253DB1">
        <w:rPr>
          <w:rFonts w:hint="eastAsia"/>
          <w:lang w:val="en-GB"/>
        </w:rPr>
        <w:t>listen to</w:t>
      </w:r>
      <w:r w:rsidRPr="00724F6F">
        <w:rPr>
          <w:lang w:val="en-GB"/>
        </w:rPr>
        <w:t xml:space="preserve"> the indicated DL for </w:t>
      </w:r>
      <w:r w:rsidR="00253DB1">
        <w:rPr>
          <w:rFonts w:hint="eastAsia"/>
          <w:lang w:val="en-GB"/>
        </w:rPr>
        <w:t>data</w:t>
      </w:r>
      <w:r w:rsidRPr="00724F6F">
        <w:rPr>
          <w:lang w:val="en-GB"/>
        </w:rPr>
        <w:t xml:space="preserve"> </w:t>
      </w:r>
      <w:r w:rsidR="00253DB1" w:rsidRPr="00724F6F">
        <w:rPr>
          <w:lang w:val="en-GB"/>
        </w:rPr>
        <w:t>rece</w:t>
      </w:r>
      <w:r w:rsidR="00253DB1">
        <w:rPr>
          <w:rFonts w:hint="eastAsia"/>
          <w:lang w:val="en-GB"/>
        </w:rPr>
        <w:t>ption</w:t>
      </w:r>
      <w:r w:rsidRPr="00724F6F">
        <w:rPr>
          <w:lang w:val="en-GB"/>
        </w:rPr>
        <w:t xml:space="preserve">. While the UE_ID doesn’t belong to the UE, the UE can skip monitoring the DL </w:t>
      </w:r>
      <w:r w:rsidR="00253DB1">
        <w:rPr>
          <w:rFonts w:hint="eastAsia"/>
          <w:lang w:val="en-GB"/>
        </w:rPr>
        <w:t>accordingly</w:t>
      </w:r>
      <w:r w:rsidR="00253DB1" w:rsidRPr="00724F6F">
        <w:rPr>
          <w:lang w:val="en-GB"/>
        </w:rPr>
        <w:t xml:space="preserve"> </w:t>
      </w:r>
      <w:r w:rsidRPr="00724F6F">
        <w:rPr>
          <w:lang w:val="en-GB"/>
        </w:rPr>
        <w:t>for power saving.</w:t>
      </w:r>
    </w:p>
    <w:p w:rsidR="00C10F5C" w:rsidRDefault="00B26133" w:rsidP="00564AEA">
      <w:pPr>
        <w:ind w:leftChars="-337" w:hangingChars="337" w:hanging="708"/>
        <w:jc w:val="center"/>
      </w:pPr>
      <w:r>
        <w:object w:dxaOrig="10344" w:dyaOrig="3322">
          <v:shape id="_x0000_i1026" type="#_x0000_t75" style="width:414.85pt;height:134.1pt" o:ole="">
            <v:imagedata r:id="rId10" o:title=""/>
          </v:shape>
          <o:OLEObject Type="Embed" ProgID="Visio.Drawing.11" ShapeID="_x0000_i1026" DrawAspect="Content" ObjectID="_1470031271" r:id="rId11"/>
        </w:object>
      </w:r>
    </w:p>
    <w:p w:rsidR="00724F6F" w:rsidRDefault="00724F6F" w:rsidP="00564AEA">
      <w:pPr>
        <w:ind w:leftChars="-337" w:hangingChars="337" w:hanging="708"/>
        <w:jc w:val="center"/>
      </w:pPr>
      <w:r>
        <w:t>Figure 2 Downlink Schedul</w:t>
      </w:r>
      <w:r w:rsidR="00564AEA">
        <w:t>ing</w:t>
      </w:r>
    </w:p>
    <w:p w:rsidR="00C26D65" w:rsidRPr="00C26D65" w:rsidRDefault="00C26D65" w:rsidP="00C26D65">
      <w:pPr>
        <w:numPr>
          <w:ilvl w:val="0"/>
          <w:numId w:val="40"/>
        </w:numPr>
        <w:spacing w:before="240"/>
        <w:rPr>
          <w:b/>
          <w:i/>
          <w:lang w:val="en-GB"/>
        </w:rPr>
      </w:pPr>
      <w:r>
        <w:rPr>
          <w:rFonts w:hint="eastAsia"/>
          <w:b/>
          <w:i/>
          <w:lang w:val="en-GB"/>
        </w:rPr>
        <w:t>Up</w:t>
      </w:r>
      <w:r w:rsidRPr="00C26D65">
        <w:rPr>
          <w:rFonts w:hint="eastAsia"/>
          <w:b/>
          <w:i/>
          <w:lang w:val="en-GB"/>
        </w:rPr>
        <w:t>link Schedule</w:t>
      </w:r>
    </w:p>
    <w:p w:rsidR="00253DB1" w:rsidRDefault="00724F6F" w:rsidP="00FE15CE">
      <w:pPr>
        <w:spacing w:line="240" w:lineRule="auto"/>
      </w:pPr>
      <w:r>
        <w:t>For the Uplink schedul</w:t>
      </w:r>
      <w:r w:rsidR="00564AEA">
        <w:t>ing</w:t>
      </w:r>
      <w:r>
        <w:t xml:space="preserve"> in </w:t>
      </w:r>
      <w:r w:rsidR="00253DB1">
        <w:rPr>
          <w:rFonts w:hint="eastAsia"/>
        </w:rPr>
        <w:t>F</w:t>
      </w:r>
      <w:r>
        <w:t>igure 3,</w:t>
      </w:r>
      <w:r w:rsidR="00472517">
        <w:rPr>
          <w:rFonts w:hint="eastAsia"/>
        </w:rPr>
        <w:t xml:space="preserve"> </w:t>
      </w:r>
      <w:r w:rsidR="00253DB1">
        <w:rPr>
          <w:rFonts w:hint="eastAsia"/>
        </w:rPr>
        <w:t>t</w:t>
      </w:r>
      <w:r>
        <w:t xml:space="preserve">he </w:t>
      </w:r>
      <w:r w:rsidR="00253DB1">
        <w:rPr>
          <w:rFonts w:hint="eastAsia"/>
        </w:rPr>
        <w:t xml:space="preserve">UE keeps </w:t>
      </w:r>
      <w:r w:rsidR="00253DB1">
        <w:t xml:space="preserve">monitoring the DCI in the PDSCH </w:t>
      </w:r>
      <w:r w:rsidR="00253DB1">
        <w:rPr>
          <w:rFonts w:hint="eastAsia"/>
        </w:rPr>
        <w:t xml:space="preserve">for UL </w:t>
      </w:r>
      <w:r w:rsidR="00253DB1">
        <w:t>scheduling</w:t>
      </w:r>
      <w:r w:rsidR="00253DB1">
        <w:rPr>
          <w:rFonts w:hint="eastAsia"/>
        </w:rPr>
        <w:t xml:space="preserve"> and once it is </w:t>
      </w:r>
      <w:r>
        <w:t>addressed</w:t>
      </w:r>
      <w:r w:rsidR="00253DB1">
        <w:rPr>
          <w:rFonts w:hint="eastAsia"/>
        </w:rPr>
        <w:t>, the</w:t>
      </w:r>
      <w:r>
        <w:t xml:space="preserve"> UE </w:t>
      </w:r>
      <w:r w:rsidR="00253DB1">
        <w:rPr>
          <w:rFonts w:hint="eastAsia"/>
        </w:rPr>
        <w:t>will</w:t>
      </w:r>
      <w:r w:rsidR="00253DB1">
        <w:t xml:space="preserve"> </w:t>
      </w:r>
      <w:r>
        <w:t xml:space="preserve">transmit UL data in the </w:t>
      </w:r>
      <w:r w:rsidR="00253DB1">
        <w:rPr>
          <w:rFonts w:hint="eastAsia"/>
        </w:rPr>
        <w:t>scheduled resource</w:t>
      </w:r>
      <w:r>
        <w:t xml:space="preserve"> in</w:t>
      </w:r>
      <w:r w:rsidR="00253DB1">
        <w:rPr>
          <w:rFonts w:hint="eastAsia"/>
        </w:rPr>
        <w:t>dicated</w:t>
      </w:r>
      <w:r>
        <w:t xml:space="preserve"> </w:t>
      </w:r>
      <w:r w:rsidR="00253DB1">
        <w:rPr>
          <w:rFonts w:hint="eastAsia"/>
        </w:rPr>
        <w:t>by</w:t>
      </w:r>
      <w:r>
        <w:t xml:space="preserve"> DCI. </w:t>
      </w:r>
    </w:p>
    <w:p w:rsidR="00C10F5C" w:rsidRDefault="001755C6" w:rsidP="00564AEA">
      <w:pPr>
        <w:ind w:leftChars="-270" w:hangingChars="270" w:hanging="567"/>
        <w:jc w:val="center"/>
      </w:pPr>
      <w:r>
        <w:object w:dxaOrig="10373" w:dyaOrig="5436">
          <v:shape id="_x0000_i1027" type="#_x0000_t75" style="width:414.85pt;height:218pt" o:ole="">
            <v:imagedata r:id="rId12" o:title=""/>
          </v:shape>
          <o:OLEObject Type="Embed" ProgID="Visio.Drawing.11" ShapeID="_x0000_i1027" DrawAspect="Content" ObjectID="_1470031272" r:id="rId13"/>
        </w:object>
      </w:r>
    </w:p>
    <w:p w:rsidR="00724F6F" w:rsidRDefault="00724F6F" w:rsidP="00564AEA">
      <w:pPr>
        <w:ind w:leftChars="-270" w:hangingChars="270" w:hanging="567"/>
        <w:jc w:val="center"/>
      </w:pPr>
      <w:r>
        <w:t>Figure 3 Uplink schedul</w:t>
      </w:r>
      <w:r w:rsidR="00564AEA">
        <w:t>ing</w:t>
      </w:r>
    </w:p>
    <w:p w:rsidR="00253DB1" w:rsidRDefault="00253DB1" w:rsidP="00253DB1">
      <w:pPr>
        <w:spacing w:line="240" w:lineRule="auto"/>
      </w:pPr>
      <w:r>
        <w:t xml:space="preserve">The scheduling for downlink and uplink are independent, </w:t>
      </w:r>
      <w:r>
        <w:rPr>
          <w:rFonts w:hint="eastAsia"/>
        </w:rPr>
        <w:t>i.e.</w:t>
      </w:r>
      <w:r>
        <w:t xml:space="preserve"> the DCI can schedule either uplink</w:t>
      </w:r>
      <w:r>
        <w:rPr>
          <w:rFonts w:hint="eastAsia"/>
        </w:rPr>
        <w:t>-only</w:t>
      </w:r>
      <w:r>
        <w:t xml:space="preserve"> or downlink</w:t>
      </w:r>
      <w:r>
        <w:rPr>
          <w:rFonts w:hint="eastAsia"/>
        </w:rPr>
        <w:t>-only</w:t>
      </w:r>
      <w:r>
        <w:t xml:space="preserve"> or both</w:t>
      </w:r>
      <w:r>
        <w:rPr>
          <w:rFonts w:hint="eastAsia"/>
        </w:rPr>
        <w:t>, which is dependent on the size of DCI block.</w:t>
      </w:r>
    </w:p>
    <w:p w:rsidR="00C26D65" w:rsidRPr="00C26D65" w:rsidRDefault="00C26D65" w:rsidP="00C26D65">
      <w:pPr>
        <w:numPr>
          <w:ilvl w:val="0"/>
          <w:numId w:val="40"/>
        </w:numPr>
        <w:rPr>
          <w:b/>
          <w:i/>
        </w:rPr>
      </w:pPr>
      <w:r w:rsidRPr="00C26D65">
        <w:rPr>
          <w:rFonts w:hint="eastAsia"/>
          <w:b/>
          <w:i/>
        </w:rPr>
        <w:t xml:space="preserve">Schedule over several </w:t>
      </w:r>
      <w:r w:rsidRPr="00C26D65">
        <w:rPr>
          <w:b/>
          <w:i/>
        </w:rPr>
        <w:t>PUSCHs &amp;PDSCHs</w:t>
      </w:r>
    </w:p>
    <w:p w:rsidR="00F76EB3" w:rsidRDefault="00F76EB3" w:rsidP="00FE15CE">
      <w:pPr>
        <w:spacing w:line="240" w:lineRule="auto"/>
      </w:pPr>
      <w:r>
        <w:t xml:space="preserve">It should also be noted that DCI </w:t>
      </w:r>
      <w:r w:rsidR="00C26D65">
        <w:rPr>
          <w:rFonts w:hint="eastAsia"/>
        </w:rPr>
        <w:t>is capable to</w:t>
      </w:r>
      <w:r>
        <w:t xml:space="preserve"> schedule the UL</w:t>
      </w:r>
      <w:r w:rsidR="00253DB1">
        <w:rPr>
          <w:rFonts w:hint="eastAsia"/>
        </w:rPr>
        <w:t>/</w:t>
      </w:r>
      <w:r>
        <w:t>DL resource distributed over several PUSCHs</w:t>
      </w:r>
      <w:r w:rsidR="00472517">
        <w:rPr>
          <w:rFonts w:hint="eastAsia"/>
        </w:rPr>
        <w:t>/</w:t>
      </w:r>
      <w:r w:rsidR="00C21777">
        <w:t>PDSCHs</w:t>
      </w:r>
      <w:r>
        <w:t xml:space="preserve"> to a specific UE </w:t>
      </w:r>
      <w:r w:rsidR="00C26D65">
        <w:rPr>
          <w:rFonts w:hint="eastAsia"/>
        </w:rPr>
        <w:t xml:space="preserve">if the space of DCI is </w:t>
      </w:r>
      <w:r w:rsidR="00253DB1">
        <w:rPr>
          <w:rFonts w:hint="eastAsia"/>
        </w:rPr>
        <w:t>big enough</w:t>
      </w:r>
      <w:r>
        <w:t>.</w:t>
      </w:r>
      <w:r w:rsidR="00C26D65">
        <w:rPr>
          <w:rFonts w:hint="eastAsia"/>
        </w:rPr>
        <w:t xml:space="preserve"> Example is showed in </w:t>
      </w:r>
      <w:r w:rsidR="00253DB1">
        <w:rPr>
          <w:rFonts w:hint="eastAsia"/>
        </w:rPr>
        <w:t>F</w:t>
      </w:r>
      <w:r w:rsidR="00C26D65">
        <w:rPr>
          <w:rFonts w:hint="eastAsia"/>
        </w:rPr>
        <w:t>igure 4.</w:t>
      </w:r>
    </w:p>
    <w:p w:rsidR="00F76EB3" w:rsidRDefault="00FC3679" w:rsidP="00947DE8">
      <w:pPr>
        <w:ind w:leftChars="-135" w:hangingChars="135" w:hanging="283"/>
      </w:pPr>
      <w:r>
        <w:object w:dxaOrig="10429" w:dyaOrig="6554">
          <v:shape id="_x0000_i1028" type="#_x0000_t75" style="width:414.85pt;height:260.25pt" o:ole="">
            <v:imagedata r:id="rId14" o:title=""/>
          </v:shape>
          <o:OLEObject Type="Embed" ProgID="Visio.Drawing.11" ShapeID="_x0000_i1028" DrawAspect="Content" ObjectID="_1470031273" r:id="rId15"/>
        </w:object>
      </w:r>
    </w:p>
    <w:p w:rsidR="005B28FD" w:rsidRDefault="005B28FD" w:rsidP="005B28FD">
      <w:pPr>
        <w:ind w:leftChars="-135" w:hangingChars="135" w:hanging="283"/>
        <w:jc w:val="center"/>
      </w:pPr>
      <w:r>
        <w:t xml:space="preserve">Figure 4 Scheduling over </w:t>
      </w:r>
      <w:r w:rsidR="0020223C">
        <w:t>several</w:t>
      </w:r>
      <w:r>
        <w:t xml:space="preserve"> physical channels</w:t>
      </w:r>
      <w:r w:rsidR="00D04D38">
        <w:rPr>
          <w:rFonts w:hint="eastAsia"/>
        </w:rPr>
        <w:t xml:space="preserve"> for different UEs in one DCI</w:t>
      </w:r>
    </w:p>
    <w:p w:rsidR="00C26D65" w:rsidRPr="00C26D65" w:rsidRDefault="00AC77FC" w:rsidP="00C26D65">
      <w:pPr>
        <w:numPr>
          <w:ilvl w:val="0"/>
          <w:numId w:val="40"/>
        </w:numPr>
        <w:rPr>
          <w:b/>
          <w:i/>
        </w:rPr>
      </w:pPr>
      <w:r>
        <w:rPr>
          <w:rFonts w:hint="eastAsia"/>
          <w:b/>
          <w:i/>
        </w:rPr>
        <w:t>Capacity of</w:t>
      </w:r>
      <w:r w:rsidR="00C26D65" w:rsidRPr="00C26D65">
        <w:rPr>
          <w:rFonts w:hint="eastAsia"/>
          <w:b/>
          <w:i/>
        </w:rPr>
        <w:t xml:space="preserve"> DCI</w:t>
      </w:r>
    </w:p>
    <w:p w:rsidR="00AC77FC" w:rsidRDefault="00AC77FC" w:rsidP="00FE15CE">
      <w:pPr>
        <w:spacing w:line="240" w:lineRule="auto"/>
      </w:pPr>
      <w:r>
        <w:rPr>
          <w:rFonts w:hint="eastAsia"/>
        </w:rPr>
        <w:t xml:space="preserve">As the introduction in [2], the length of DCI includes the fixed and variable part, which will be </w:t>
      </w:r>
      <w:r>
        <w:rPr>
          <w:rFonts w:hint="eastAsia"/>
        </w:rPr>
        <w:lastRenderedPageBreak/>
        <w:t>used for the flexible scheduling.</w:t>
      </w:r>
      <w:r w:rsidR="00D04D38">
        <w:rPr>
          <w:rFonts w:hint="eastAsia"/>
        </w:rPr>
        <w:t xml:space="preserve"> </w:t>
      </w:r>
      <w:r w:rsidR="001755C6">
        <w:rPr>
          <w:rFonts w:hint="eastAsia"/>
        </w:rPr>
        <w:t xml:space="preserve">The fixed-length part of DCI burst lasts </w:t>
      </w:r>
      <w:r w:rsidR="00A438A1">
        <w:rPr>
          <w:rFonts w:hint="eastAsia"/>
        </w:rPr>
        <w:t>6</w:t>
      </w:r>
      <w:r w:rsidR="001755C6">
        <w:rPr>
          <w:rFonts w:hint="eastAsia"/>
        </w:rPr>
        <w:t>0ms (</w:t>
      </w:r>
      <w:r w:rsidR="00A438A1">
        <w:rPr>
          <w:rFonts w:hint="eastAsia"/>
        </w:rPr>
        <w:t xml:space="preserve">6 </w:t>
      </w:r>
      <w:r w:rsidR="001755C6">
        <w:rPr>
          <w:rFonts w:hint="eastAsia"/>
        </w:rPr>
        <w:t>slots) which can support resource allocation for at least one UE. The variable part will be used for supporting more resource allocations.</w:t>
      </w:r>
    </w:p>
    <w:p w:rsidR="006F47FC" w:rsidRDefault="006F47FC" w:rsidP="00FE15CE">
      <w:pPr>
        <w:spacing w:line="240" w:lineRule="auto"/>
      </w:pPr>
      <w:r>
        <w:rPr>
          <w:rFonts w:hint="eastAsia"/>
        </w:rPr>
        <w:t xml:space="preserve">The DCI interval decides how often a DCI appears in PDSCH. </w:t>
      </w:r>
      <w:r w:rsidRPr="00EB3D24">
        <w:rPr>
          <w:rFonts w:hint="eastAsia"/>
        </w:rPr>
        <w:t xml:space="preserve">DCI interval is </w:t>
      </w:r>
      <w:r w:rsidRPr="00EB3D24">
        <w:t xml:space="preserve">semi-persistent </w:t>
      </w:r>
      <w:r>
        <w:rPr>
          <w:rFonts w:hint="eastAsia"/>
        </w:rPr>
        <w:t>configured and carried</w:t>
      </w:r>
      <w:r w:rsidRPr="00EB3D24">
        <w:rPr>
          <w:rFonts w:hint="eastAsia"/>
        </w:rPr>
        <w:t xml:space="preserve"> in </w:t>
      </w:r>
      <w:r>
        <w:rPr>
          <w:rFonts w:hint="eastAsia"/>
        </w:rPr>
        <w:t>broadcast</w:t>
      </w:r>
      <w:r w:rsidRPr="00EB3D24">
        <w:rPr>
          <w:rFonts w:hint="eastAsia"/>
        </w:rPr>
        <w:t xml:space="preserve"> information</w:t>
      </w:r>
      <w:r>
        <w:rPr>
          <w:rFonts w:hint="eastAsia"/>
        </w:rPr>
        <w:t xml:space="preserve"> and the value of DCI interval is related to the coverage level.</w:t>
      </w:r>
      <w:r>
        <w:t xml:space="preserve"> </w:t>
      </w:r>
      <w:r w:rsidRPr="00EB3D24">
        <w:t xml:space="preserve">The default value </w:t>
      </w:r>
      <w:r>
        <w:t xml:space="preserve">is </w:t>
      </w:r>
      <w:r>
        <w:rPr>
          <w:rFonts w:hint="eastAsia"/>
        </w:rPr>
        <w:t>320ms (4 frames) for normal coverage and 5120ms (64 frames) for</w:t>
      </w:r>
      <w:r w:rsidR="00253DB1">
        <w:rPr>
          <w:rFonts w:hint="eastAsia"/>
        </w:rPr>
        <w:t xml:space="preserve"> the worst</w:t>
      </w:r>
      <w:r>
        <w:rPr>
          <w:rFonts w:hint="eastAsia"/>
        </w:rPr>
        <w:t xml:space="preserve"> </w:t>
      </w:r>
      <w:r w:rsidRPr="00C702BD">
        <w:t>extended</w:t>
      </w:r>
      <w:r>
        <w:rPr>
          <w:rFonts w:hint="eastAsia"/>
        </w:rPr>
        <w:t xml:space="preserve"> coverage </w:t>
      </w:r>
      <w:r w:rsidRPr="006F47FC">
        <w:rPr>
          <w:rFonts w:hint="eastAsia"/>
          <w:vertAlign w:val="superscript"/>
        </w:rPr>
        <w:t>[2]</w:t>
      </w:r>
      <w:r w:rsidRPr="00EB3D24">
        <w:t>.</w:t>
      </w:r>
    </w:p>
    <w:p w:rsidR="00564AEA" w:rsidRDefault="00564AEA" w:rsidP="00FE15CE">
      <w:pPr>
        <w:spacing w:line="240" w:lineRule="auto"/>
      </w:pPr>
      <w:r>
        <w:t xml:space="preserve">With such a </w:t>
      </w:r>
      <w:r w:rsidR="005B28FD">
        <w:t xml:space="preserve">flexible </w:t>
      </w:r>
      <w:r>
        <w:t xml:space="preserve">DCI scheduling, a physical channel can be shared by </w:t>
      </w:r>
      <w:r w:rsidR="00DC324C">
        <w:t>massive</w:t>
      </w:r>
      <w:r>
        <w:t xml:space="preserve"> MTC users and the addressed space is </w:t>
      </w:r>
      <w:r w:rsidR="00253DB1">
        <w:rPr>
          <w:rFonts w:hint="eastAsia"/>
        </w:rPr>
        <w:t>dependent</w:t>
      </w:r>
      <w:r w:rsidR="00253DB1">
        <w:t xml:space="preserve"> </w:t>
      </w:r>
      <w:r w:rsidR="00253DB1">
        <w:rPr>
          <w:rFonts w:hint="eastAsia"/>
        </w:rPr>
        <w:t>on</w:t>
      </w:r>
      <w:r>
        <w:t xml:space="preserve"> the length of UE_ID.</w:t>
      </w:r>
      <w:r w:rsidR="00AE04B7">
        <w:rPr>
          <w:rFonts w:hint="eastAsia"/>
        </w:rPr>
        <w:t xml:space="preserve"> For example, a length of 20 bits </w:t>
      </w:r>
      <w:r w:rsidR="00FC3679" w:rsidRPr="005F336F">
        <w:rPr>
          <w:rFonts w:hint="eastAsia"/>
          <w:i/>
        </w:rPr>
        <w:t>C</w:t>
      </w:r>
      <w:r w:rsidR="00FC3679" w:rsidRPr="005F336F">
        <w:rPr>
          <w:i/>
        </w:rPr>
        <w:t xml:space="preserve">ell </w:t>
      </w:r>
      <w:r w:rsidR="00FC3679" w:rsidRPr="005F336F">
        <w:rPr>
          <w:rFonts w:hint="eastAsia"/>
          <w:i/>
        </w:rPr>
        <w:t>S</w:t>
      </w:r>
      <w:r w:rsidR="00FC3679" w:rsidRPr="005F336F">
        <w:rPr>
          <w:i/>
        </w:rPr>
        <w:t xml:space="preserve">pecific </w:t>
      </w:r>
      <w:r w:rsidR="00FC3679" w:rsidRPr="005F336F">
        <w:rPr>
          <w:rFonts w:hint="eastAsia"/>
          <w:i/>
        </w:rPr>
        <w:t>M</w:t>
      </w:r>
      <w:r w:rsidR="00FC3679" w:rsidRPr="005F336F">
        <w:rPr>
          <w:i/>
        </w:rPr>
        <w:t>obile ID</w:t>
      </w:r>
      <w:r w:rsidR="00AE04B7">
        <w:rPr>
          <w:rFonts w:hint="eastAsia"/>
        </w:rPr>
        <w:t xml:space="preserve"> can </w:t>
      </w:r>
      <w:r w:rsidR="00AE04B7">
        <w:t>accommodate</w:t>
      </w:r>
      <w:r w:rsidR="00AE04B7">
        <w:rPr>
          <w:rFonts w:hint="eastAsia"/>
        </w:rPr>
        <w:t xml:space="preserve"> </w:t>
      </w:r>
      <w:r w:rsidR="001755C6">
        <w:rPr>
          <w:rFonts w:hint="eastAsia"/>
        </w:rPr>
        <w:t xml:space="preserve">up to </w:t>
      </w:r>
      <w:r w:rsidR="00AE04B7">
        <w:rPr>
          <w:rFonts w:hint="eastAsia"/>
        </w:rPr>
        <w:t>1 million MTC users</w:t>
      </w:r>
      <w:r w:rsidR="001755C6">
        <w:rPr>
          <w:rFonts w:hint="eastAsia"/>
        </w:rPr>
        <w:t xml:space="preserve"> on line</w:t>
      </w:r>
      <w:r w:rsidR="00AE04B7">
        <w:rPr>
          <w:rFonts w:hint="eastAsia"/>
        </w:rPr>
        <w:t xml:space="preserve">. </w:t>
      </w:r>
    </w:p>
    <w:p w:rsidR="004F2752" w:rsidRPr="00192C2D" w:rsidRDefault="004F2752" w:rsidP="00192C2D">
      <w:pPr>
        <w:pStyle w:val="2"/>
        <w:ind w:left="578" w:hanging="578"/>
        <w:rPr>
          <w:rFonts w:ascii="Times New Roman" w:hAnsi="Times New Roman"/>
          <w:b/>
        </w:rPr>
      </w:pPr>
      <w:r w:rsidRPr="00192C2D">
        <w:rPr>
          <w:rFonts w:ascii="Times New Roman" w:hAnsi="Times New Roman" w:hint="eastAsia"/>
          <w:b/>
        </w:rPr>
        <w:t>Random access</w:t>
      </w:r>
    </w:p>
    <w:p w:rsidR="004F2752" w:rsidRPr="004F2752" w:rsidRDefault="004F2752" w:rsidP="00FE15CE">
      <w:pPr>
        <w:spacing w:before="120" w:after="120" w:line="240" w:lineRule="auto"/>
      </w:pPr>
      <w:r w:rsidRPr="004F2752">
        <w:t xml:space="preserve">The </w:t>
      </w:r>
      <w:r w:rsidRPr="004F2752">
        <w:rPr>
          <w:rFonts w:hint="eastAsia"/>
        </w:rPr>
        <w:t>r</w:t>
      </w:r>
      <w:r w:rsidRPr="004F2752">
        <w:t xml:space="preserve">andom </w:t>
      </w:r>
      <w:r w:rsidRPr="004F2752">
        <w:rPr>
          <w:rFonts w:hint="eastAsia"/>
        </w:rPr>
        <w:t>a</w:t>
      </w:r>
      <w:r w:rsidR="006426C3">
        <w:t xml:space="preserve">ccess procedures allow </w:t>
      </w:r>
      <w:r w:rsidR="006426C3">
        <w:rPr>
          <w:rFonts w:hint="eastAsia"/>
        </w:rPr>
        <w:t>UE</w:t>
      </w:r>
      <w:r w:rsidRPr="004F2752">
        <w:t xml:space="preserve"> to connect to </w:t>
      </w:r>
      <w:r w:rsidR="007D104C">
        <w:rPr>
          <w:rFonts w:hint="eastAsia"/>
        </w:rPr>
        <w:t>Base Station</w:t>
      </w:r>
      <w:r w:rsidRPr="004F2752">
        <w:t xml:space="preserve"> or request resource from a </w:t>
      </w:r>
      <w:r w:rsidR="007D104C">
        <w:t>Base Station</w:t>
      </w:r>
      <w:r w:rsidRPr="004F2752">
        <w:t>.</w:t>
      </w:r>
      <w:r w:rsidR="004C1FD6">
        <w:rPr>
          <w:rFonts w:hint="eastAsia"/>
        </w:rPr>
        <w:t xml:space="preserve"> The basic </w:t>
      </w:r>
      <w:r w:rsidR="004C1FD6">
        <w:t>requirement</w:t>
      </w:r>
      <w:r w:rsidRPr="004F2752">
        <w:rPr>
          <w:rFonts w:hint="eastAsia"/>
        </w:rPr>
        <w:t xml:space="preserve"> for </w:t>
      </w:r>
      <w:r w:rsidR="004C1FD6" w:rsidRPr="004F2752">
        <w:t>cellular</w:t>
      </w:r>
      <w:r w:rsidRPr="004F2752">
        <w:rPr>
          <w:rFonts w:hint="eastAsia"/>
        </w:rPr>
        <w:t xml:space="preserve"> </w:t>
      </w:r>
      <w:proofErr w:type="spellStart"/>
      <w:r w:rsidRPr="004F2752">
        <w:rPr>
          <w:rFonts w:hint="eastAsia"/>
        </w:rPr>
        <w:t>IoT</w:t>
      </w:r>
      <w:proofErr w:type="spellEnd"/>
      <w:r w:rsidRPr="004F2752">
        <w:rPr>
          <w:rFonts w:hint="eastAsia"/>
        </w:rPr>
        <w:t xml:space="preserve"> is that </w:t>
      </w:r>
      <w:r w:rsidRPr="004F2752">
        <w:t>the</w:t>
      </w:r>
      <w:r w:rsidRPr="004F2752">
        <w:rPr>
          <w:rFonts w:hint="eastAsia"/>
        </w:rPr>
        <w:t xml:space="preserve"> procedure should be simple and capable of supporting a large number of </w:t>
      </w:r>
      <w:r w:rsidR="006426C3" w:rsidRPr="004F2752">
        <w:t>accesses</w:t>
      </w:r>
      <w:r w:rsidRPr="004F2752">
        <w:rPr>
          <w:rFonts w:hint="eastAsia"/>
        </w:rPr>
        <w:t xml:space="preserve">. </w:t>
      </w:r>
    </w:p>
    <w:p w:rsidR="004F2752" w:rsidRPr="004F2752" w:rsidRDefault="004F2752" w:rsidP="00FE15CE">
      <w:pPr>
        <w:spacing w:before="120" w:after="120" w:line="240" w:lineRule="auto"/>
      </w:pPr>
      <w:r w:rsidRPr="004F2752">
        <w:rPr>
          <w:rFonts w:hint="eastAsia"/>
        </w:rPr>
        <w:t>One general random access procedure is as follows</w:t>
      </w:r>
      <w:r w:rsidR="004105CC">
        <w:rPr>
          <w:rFonts w:hint="eastAsia"/>
        </w:rPr>
        <w:t xml:space="preserve"> and shown in Figure 5</w:t>
      </w:r>
      <w:r w:rsidR="00472517">
        <w:rPr>
          <w:rFonts w:hint="eastAsia"/>
        </w:rPr>
        <w:t>.</w:t>
      </w:r>
    </w:p>
    <w:p w:rsidR="004F2752" w:rsidRPr="004F2752" w:rsidRDefault="004F2752" w:rsidP="00FE15CE">
      <w:pPr>
        <w:numPr>
          <w:ilvl w:val="0"/>
          <w:numId w:val="37"/>
        </w:numPr>
        <w:spacing w:before="120" w:after="120" w:line="240" w:lineRule="auto"/>
      </w:pPr>
      <w:r w:rsidRPr="004F2752">
        <w:rPr>
          <w:rFonts w:hint="eastAsia"/>
        </w:rPr>
        <w:t xml:space="preserve">Before </w:t>
      </w:r>
      <w:r w:rsidR="007D104C">
        <w:rPr>
          <w:rFonts w:hint="eastAsia"/>
        </w:rPr>
        <w:t>initiating a</w:t>
      </w:r>
      <w:r w:rsidRPr="004F2752">
        <w:rPr>
          <w:rFonts w:hint="eastAsia"/>
        </w:rPr>
        <w:t xml:space="preserve"> random access, </w:t>
      </w:r>
      <w:r w:rsidR="006426C3">
        <w:rPr>
          <w:rFonts w:hint="eastAsia"/>
        </w:rPr>
        <w:t>UE</w:t>
      </w:r>
      <w:r w:rsidRPr="004F2752">
        <w:rPr>
          <w:rFonts w:hint="eastAsia"/>
        </w:rPr>
        <w:t xml:space="preserve"> </w:t>
      </w:r>
      <w:r w:rsidR="007D104C">
        <w:rPr>
          <w:rFonts w:hint="eastAsia"/>
        </w:rPr>
        <w:t xml:space="preserve">can </w:t>
      </w:r>
      <w:r w:rsidRPr="004F2752">
        <w:rPr>
          <w:rFonts w:hint="eastAsia"/>
        </w:rPr>
        <w:t>g</w:t>
      </w:r>
      <w:r w:rsidR="007D104C">
        <w:rPr>
          <w:rFonts w:hint="eastAsia"/>
        </w:rPr>
        <w:t>e</w:t>
      </w:r>
      <w:r w:rsidRPr="004F2752">
        <w:rPr>
          <w:rFonts w:hint="eastAsia"/>
        </w:rPr>
        <w:t xml:space="preserve">t </w:t>
      </w:r>
      <w:r w:rsidR="000A7D00" w:rsidRPr="004F2752">
        <w:rPr>
          <w:rFonts w:hint="eastAsia"/>
        </w:rPr>
        <w:t xml:space="preserve">RACH configuration </w:t>
      </w:r>
      <w:r w:rsidR="007D104C">
        <w:rPr>
          <w:rFonts w:hint="eastAsia"/>
        </w:rPr>
        <w:t>from system information</w:t>
      </w:r>
      <w:r w:rsidR="005E3185">
        <w:rPr>
          <w:rFonts w:hint="eastAsia"/>
        </w:rPr>
        <w:t xml:space="preserve"> or from DCI</w:t>
      </w:r>
      <w:r w:rsidRPr="004F2752">
        <w:rPr>
          <w:rFonts w:hint="eastAsia"/>
        </w:rPr>
        <w:t>.</w:t>
      </w:r>
      <w:r w:rsidR="000A7D00">
        <w:rPr>
          <w:rFonts w:hint="eastAsia"/>
        </w:rPr>
        <w:t xml:space="preserve"> </w:t>
      </w:r>
      <w:r w:rsidR="00253DB1">
        <w:t>T</w:t>
      </w:r>
      <w:r w:rsidR="00253DB1">
        <w:rPr>
          <w:rFonts w:hint="eastAsia"/>
        </w:rPr>
        <w:t xml:space="preserve">hen </w:t>
      </w:r>
      <w:r w:rsidR="00472517">
        <w:rPr>
          <w:rFonts w:hint="eastAsia"/>
        </w:rPr>
        <w:t>a</w:t>
      </w:r>
      <w:r w:rsidR="007D104C">
        <w:rPr>
          <w:rFonts w:hint="eastAsia"/>
        </w:rPr>
        <w:t xml:space="preserve"> </w:t>
      </w:r>
      <w:r w:rsidR="007D104C" w:rsidRPr="007D104C">
        <w:rPr>
          <w:rFonts w:hint="eastAsia"/>
          <w:i/>
        </w:rPr>
        <w:t>R</w:t>
      </w:r>
      <w:r w:rsidRPr="007D104C">
        <w:rPr>
          <w:rFonts w:hint="eastAsia"/>
          <w:i/>
        </w:rPr>
        <w:t xml:space="preserve">andom </w:t>
      </w:r>
      <w:r w:rsidR="007D104C" w:rsidRPr="007D104C">
        <w:rPr>
          <w:rFonts w:hint="eastAsia"/>
          <w:i/>
        </w:rPr>
        <w:t>A</w:t>
      </w:r>
      <w:r w:rsidRPr="007D104C">
        <w:rPr>
          <w:rFonts w:hint="eastAsia"/>
          <w:i/>
        </w:rPr>
        <w:t>ccess message</w:t>
      </w:r>
      <w:r w:rsidRPr="004F2752">
        <w:rPr>
          <w:rFonts w:hint="eastAsia"/>
        </w:rPr>
        <w:t xml:space="preserve"> </w:t>
      </w:r>
      <w:r w:rsidR="007D104C">
        <w:rPr>
          <w:rFonts w:hint="eastAsia"/>
        </w:rPr>
        <w:t xml:space="preserve">is sent </w:t>
      </w:r>
      <w:r w:rsidR="00253DB1">
        <w:rPr>
          <w:rFonts w:hint="eastAsia"/>
        </w:rPr>
        <w:t xml:space="preserve">from a </w:t>
      </w:r>
      <w:r w:rsidR="00253DB1">
        <w:t>mobile</w:t>
      </w:r>
      <w:r w:rsidR="00253DB1">
        <w:rPr>
          <w:rFonts w:hint="eastAsia"/>
        </w:rPr>
        <w:t xml:space="preserve"> </w:t>
      </w:r>
      <w:r w:rsidR="007D104C">
        <w:rPr>
          <w:rFonts w:hint="eastAsia"/>
        </w:rPr>
        <w:t xml:space="preserve">to the Base Station </w:t>
      </w:r>
      <w:r w:rsidRPr="004F2752">
        <w:rPr>
          <w:rFonts w:hint="eastAsia"/>
        </w:rPr>
        <w:t>with 40</w:t>
      </w:r>
      <w:r w:rsidR="00091A27">
        <w:rPr>
          <w:rFonts w:hint="eastAsia"/>
        </w:rPr>
        <w:t>-</w:t>
      </w:r>
      <w:r w:rsidRPr="004F2752">
        <w:rPr>
          <w:rFonts w:hint="eastAsia"/>
        </w:rPr>
        <w:t>bit random number</w:t>
      </w:r>
      <w:r w:rsidR="000A7D00">
        <w:rPr>
          <w:rFonts w:hint="eastAsia"/>
        </w:rPr>
        <w:t xml:space="preserve"> generated by the UE</w:t>
      </w:r>
      <w:r w:rsidR="007D104C">
        <w:rPr>
          <w:rFonts w:hint="eastAsia"/>
        </w:rPr>
        <w:t xml:space="preserve"> side</w:t>
      </w:r>
      <w:r w:rsidRPr="004F2752">
        <w:rPr>
          <w:rFonts w:hint="eastAsia"/>
        </w:rPr>
        <w:t xml:space="preserve"> </w:t>
      </w:r>
      <w:r w:rsidRPr="004F2752">
        <w:t xml:space="preserve">in </w:t>
      </w:r>
      <w:r w:rsidR="007D104C">
        <w:rPr>
          <w:rFonts w:hint="eastAsia"/>
        </w:rPr>
        <w:t>a</w:t>
      </w:r>
      <w:r w:rsidRPr="004F2752">
        <w:rPr>
          <w:rFonts w:hint="eastAsia"/>
        </w:rPr>
        <w:t xml:space="preserve"> </w:t>
      </w:r>
      <w:r w:rsidR="007D104C">
        <w:rPr>
          <w:rFonts w:hint="eastAsia"/>
        </w:rPr>
        <w:t>specific</w:t>
      </w:r>
      <w:r w:rsidR="00900929">
        <w:rPr>
          <w:rFonts w:hint="eastAsia"/>
        </w:rPr>
        <w:t xml:space="preserve"> RACH </w:t>
      </w:r>
      <w:r w:rsidRPr="004F2752">
        <w:rPr>
          <w:rFonts w:hint="eastAsia"/>
        </w:rPr>
        <w:t>resource</w:t>
      </w:r>
      <w:r w:rsidR="00900929">
        <w:rPr>
          <w:rFonts w:hint="eastAsia"/>
        </w:rPr>
        <w:t xml:space="preserve">. </w:t>
      </w:r>
      <w:r w:rsidR="000A7D00">
        <w:rPr>
          <w:rFonts w:hint="eastAsia"/>
        </w:rPr>
        <w:t xml:space="preserve">A </w:t>
      </w:r>
      <w:r w:rsidR="00AF69AB" w:rsidRPr="00AF69AB">
        <w:rPr>
          <w:rFonts w:hint="eastAsia"/>
          <w:i/>
        </w:rPr>
        <w:t>R</w:t>
      </w:r>
      <w:r w:rsidR="000A7D00" w:rsidRPr="00AF69AB">
        <w:rPr>
          <w:rFonts w:hint="eastAsia"/>
          <w:i/>
        </w:rPr>
        <w:t xml:space="preserve">andom </w:t>
      </w:r>
      <w:r w:rsidR="00AF69AB" w:rsidRPr="00AF69AB">
        <w:rPr>
          <w:rFonts w:hint="eastAsia"/>
          <w:i/>
        </w:rPr>
        <w:t>A</w:t>
      </w:r>
      <w:r w:rsidR="000A7D00" w:rsidRPr="00AF69AB">
        <w:rPr>
          <w:rFonts w:hint="eastAsia"/>
          <w:i/>
        </w:rPr>
        <w:t xml:space="preserve">ccess </w:t>
      </w:r>
      <w:r w:rsidR="00AF69AB" w:rsidRPr="00AF69AB">
        <w:rPr>
          <w:rFonts w:hint="eastAsia"/>
          <w:i/>
        </w:rPr>
        <w:t>R</w:t>
      </w:r>
      <w:r w:rsidR="000A7D00" w:rsidRPr="00AF69AB">
        <w:rPr>
          <w:rFonts w:hint="eastAsia"/>
          <w:i/>
        </w:rPr>
        <w:t>esource ID</w:t>
      </w:r>
      <w:r w:rsidR="000A7D00">
        <w:rPr>
          <w:rFonts w:hint="eastAsia"/>
        </w:rPr>
        <w:t xml:space="preserve"> can be deduced from </w:t>
      </w:r>
      <w:r w:rsidR="00900929">
        <w:rPr>
          <w:rFonts w:hint="eastAsia"/>
        </w:rPr>
        <w:t xml:space="preserve">the specific RACH </w:t>
      </w:r>
      <w:r w:rsidR="000A7D00">
        <w:rPr>
          <w:rFonts w:hint="eastAsia"/>
        </w:rPr>
        <w:t>resource</w:t>
      </w:r>
      <w:r w:rsidR="00900929">
        <w:rPr>
          <w:rFonts w:hint="eastAsia"/>
        </w:rPr>
        <w:t xml:space="preserve"> information</w:t>
      </w:r>
      <w:r w:rsidR="000A7D00">
        <w:rPr>
          <w:rFonts w:hint="eastAsia"/>
        </w:rPr>
        <w:t xml:space="preserve"> </w:t>
      </w:r>
      <w:r w:rsidR="001D1F89">
        <w:rPr>
          <w:rFonts w:hint="eastAsia"/>
        </w:rPr>
        <w:t xml:space="preserve">(including </w:t>
      </w:r>
      <w:r w:rsidR="00900929">
        <w:rPr>
          <w:rFonts w:hint="eastAsia"/>
        </w:rPr>
        <w:t xml:space="preserve">RACH </w:t>
      </w:r>
      <w:r w:rsidR="00CF6FC8">
        <w:rPr>
          <w:rFonts w:hint="eastAsia"/>
        </w:rPr>
        <w:t xml:space="preserve">resource </w:t>
      </w:r>
      <w:r w:rsidR="00900929">
        <w:rPr>
          <w:rFonts w:hint="eastAsia"/>
        </w:rPr>
        <w:t xml:space="preserve">start position </w:t>
      </w:r>
      <w:r w:rsidR="00651C62">
        <w:rPr>
          <w:rFonts w:hint="eastAsia"/>
        </w:rPr>
        <w:t xml:space="preserve">identified by frame number </w:t>
      </w:r>
      <w:r w:rsidR="00900929">
        <w:rPr>
          <w:rFonts w:hint="eastAsia"/>
        </w:rPr>
        <w:t>and RACH channel ID</w:t>
      </w:r>
      <w:r w:rsidR="00651C62">
        <w:rPr>
          <w:rFonts w:hint="eastAsia"/>
        </w:rPr>
        <w:t xml:space="preserve"> </w:t>
      </w:r>
      <w:r w:rsidR="00651C62" w:rsidRPr="00EC0970">
        <w:rPr>
          <w:rFonts w:hint="eastAsia"/>
          <w:vertAlign w:val="superscript"/>
        </w:rPr>
        <w:t>[</w:t>
      </w:r>
      <w:r w:rsidR="00EC0970" w:rsidRPr="00EC0970">
        <w:rPr>
          <w:rFonts w:hint="eastAsia"/>
          <w:vertAlign w:val="superscript"/>
        </w:rPr>
        <w:t>2</w:t>
      </w:r>
      <w:r w:rsidR="00651C62" w:rsidRPr="00EC0970">
        <w:rPr>
          <w:rFonts w:hint="eastAsia"/>
          <w:vertAlign w:val="superscript"/>
        </w:rPr>
        <w:t>]</w:t>
      </w:r>
      <w:r w:rsidR="00900929">
        <w:rPr>
          <w:rFonts w:hint="eastAsia"/>
        </w:rPr>
        <w:t xml:space="preserve">) </w:t>
      </w:r>
      <w:r w:rsidR="000A7D00">
        <w:rPr>
          <w:rFonts w:hint="eastAsia"/>
        </w:rPr>
        <w:t xml:space="preserve">both by the </w:t>
      </w:r>
      <w:r w:rsidR="007D104C">
        <w:rPr>
          <w:rFonts w:hint="eastAsia"/>
        </w:rPr>
        <w:t>Base Station</w:t>
      </w:r>
      <w:r w:rsidR="000A7D00">
        <w:rPr>
          <w:rFonts w:hint="eastAsia"/>
        </w:rPr>
        <w:t xml:space="preserve"> and UE.</w:t>
      </w:r>
    </w:p>
    <w:p w:rsidR="004F2752" w:rsidRDefault="004F2752" w:rsidP="00FE15CE">
      <w:pPr>
        <w:numPr>
          <w:ilvl w:val="0"/>
          <w:numId w:val="37"/>
        </w:numPr>
        <w:spacing w:before="120" w:after="120" w:line="240" w:lineRule="auto"/>
      </w:pPr>
      <w:r w:rsidRPr="004F2752">
        <w:t>A</w:t>
      </w:r>
      <w:r w:rsidRPr="004F2752">
        <w:rPr>
          <w:rFonts w:hint="eastAsia"/>
        </w:rPr>
        <w:t xml:space="preserve">fter receiving the </w:t>
      </w:r>
      <w:r w:rsidR="007D104C" w:rsidRPr="007D104C">
        <w:rPr>
          <w:rFonts w:hint="eastAsia"/>
          <w:i/>
        </w:rPr>
        <w:t>Random Access message</w:t>
      </w:r>
      <w:r w:rsidRPr="004F2752">
        <w:rPr>
          <w:rFonts w:hint="eastAsia"/>
        </w:rPr>
        <w:t xml:space="preserve">, </w:t>
      </w:r>
      <w:r w:rsidR="007D104C">
        <w:rPr>
          <w:rFonts w:hint="eastAsia"/>
        </w:rPr>
        <w:t>Base Station</w:t>
      </w:r>
      <w:r w:rsidRPr="004F2752">
        <w:rPr>
          <w:rFonts w:hint="eastAsia"/>
        </w:rPr>
        <w:t xml:space="preserve"> will schedule downlink resource</w:t>
      </w:r>
      <w:r w:rsidR="000A7D00">
        <w:rPr>
          <w:rFonts w:hint="eastAsia"/>
        </w:rPr>
        <w:t xml:space="preserve"> for the UE </w:t>
      </w:r>
      <w:r w:rsidR="004105CC">
        <w:rPr>
          <w:rFonts w:hint="eastAsia"/>
        </w:rPr>
        <w:t xml:space="preserve">and include this information </w:t>
      </w:r>
      <w:r w:rsidR="000A7D00">
        <w:rPr>
          <w:rFonts w:hint="eastAsia"/>
        </w:rPr>
        <w:t xml:space="preserve">in the DCI where the </w:t>
      </w:r>
      <w:r w:rsidR="007D104C" w:rsidRPr="00AF69AB">
        <w:rPr>
          <w:rFonts w:hint="eastAsia"/>
          <w:i/>
        </w:rPr>
        <w:t>Random Access Resource ID</w:t>
      </w:r>
      <w:r w:rsidRPr="004F2752">
        <w:rPr>
          <w:rFonts w:hint="eastAsia"/>
        </w:rPr>
        <w:t xml:space="preserve"> </w:t>
      </w:r>
      <w:r w:rsidR="000A7D00">
        <w:rPr>
          <w:rFonts w:hint="eastAsia"/>
        </w:rPr>
        <w:t>is carried</w:t>
      </w:r>
      <w:r w:rsidRPr="004F2752">
        <w:rPr>
          <w:rFonts w:hint="eastAsia"/>
        </w:rPr>
        <w:t xml:space="preserve">. The </w:t>
      </w:r>
      <w:r w:rsidR="006426C3">
        <w:rPr>
          <w:rFonts w:hint="eastAsia"/>
        </w:rPr>
        <w:t>UE</w:t>
      </w:r>
      <w:r w:rsidR="000A7D00">
        <w:rPr>
          <w:rFonts w:hint="eastAsia"/>
        </w:rPr>
        <w:t xml:space="preserve"> recognizes the allocated downlink resource in the DCI by the </w:t>
      </w:r>
      <w:r w:rsidR="007D104C" w:rsidRPr="00AF69AB">
        <w:rPr>
          <w:rFonts w:hint="eastAsia"/>
          <w:i/>
        </w:rPr>
        <w:t>Random Access Resource ID</w:t>
      </w:r>
      <w:r w:rsidR="000A7D00">
        <w:rPr>
          <w:rFonts w:hint="eastAsia"/>
        </w:rPr>
        <w:t>.</w:t>
      </w:r>
      <w:r w:rsidRPr="004F2752">
        <w:rPr>
          <w:rFonts w:hint="eastAsia"/>
        </w:rPr>
        <w:t xml:space="preserve"> </w:t>
      </w:r>
    </w:p>
    <w:p w:rsidR="00284634" w:rsidRDefault="00543073" w:rsidP="00FE15CE">
      <w:pPr>
        <w:numPr>
          <w:ilvl w:val="0"/>
          <w:numId w:val="37"/>
        </w:numPr>
        <w:spacing w:before="120" w:after="120" w:line="240" w:lineRule="auto"/>
      </w:pPr>
      <w:r>
        <w:rPr>
          <w:rFonts w:hint="eastAsia"/>
        </w:rPr>
        <w:t>In the allocated downlink resource, the UE will receive the</w:t>
      </w:r>
      <w:r w:rsidRPr="007D104C">
        <w:rPr>
          <w:rFonts w:hint="eastAsia"/>
          <w:i/>
        </w:rPr>
        <w:t xml:space="preserve"> </w:t>
      </w:r>
      <w:bookmarkStart w:id="0" w:name="OLE_LINK77"/>
      <w:r w:rsidR="007D104C" w:rsidRPr="007D104C">
        <w:rPr>
          <w:rFonts w:hint="eastAsia"/>
          <w:i/>
        </w:rPr>
        <w:t>C</w:t>
      </w:r>
      <w:r w:rsidR="004F2752" w:rsidRPr="007D104C">
        <w:rPr>
          <w:rFonts w:hint="eastAsia"/>
          <w:i/>
        </w:rPr>
        <w:t xml:space="preserve">ell </w:t>
      </w:r>
      <w:r w:rsidR="007D104C" w:rsidRPr="007D104C">
        <w:rPr>
          <w:rFonts w:hint="eastAsia"/>
          <w:i/>
        </w:rPr>
        <w:t>S</w:t>
      </w:r>
      <w:r w:rsidR="004F2752" w:rsidRPr="007D104C">
        <w:rPr>
          <w:rFonts w:hint="eastAsia"/>
          <w:i/>
        </w:rPr>
        <w:t xml:space="preserve">pecific </w:t>
      </w:r>
      <w:r w:rsidR="007D104C" w:rsidRPr="007D104C">
        <w:rPr>
          <w:rFonts w:hint="eastAsia"/>
          <w:i/>
        </w:rPr>
        <w:t>M</w:t>
      </w:r>
      <w:r w:rsidR="00F50209" w:rsidRPr="007D104C">
        <w:rPr>
          <w:rFonts w:hint="eastAsia"/>
          <w:i/>
        </w:rPr>
        <w:t xml:space="preserve">obile </w:t>
      </w:r>
      <w:r w:rsidR="004F2752" w:rsidRPr="007D104C">
        <w:rPr>
          <w:rFonts w:hint="eastAsia"/>
          <w:i/>
        </w:rPr>
        <w:t>ID</w:t>
      </w:r>
      <w:bookmarkEnd w:id="0"/>
      <w:r>
        <w:rPr>
          <w:rFonts w:hint="eastAsia"/>
        </w:rPr>
        <w:t xml:space="preserve"> allocated by the </w:t>
      </w:r>
      <w:r w:rsidR="007D104C">
        <w:rPr>
          <w:rFonts w:hint="eastAsia"/>
        </w:rPr>
        <w:t>Base Station</w:t>
      </w:r>
      <w:r>
        <w:rPr>
          <w:rFonts w:hint="eastAsia"/>
        </w:rPr>
        <w:t xml:space="preserve"> in a </w:t>
      </w:r>
      <w:r w:rsidR="006B3D96">
        <w:rPr>
          <w:rFonts w:hint="eastAsia"/>
          <w:i/>
        </w:rPr>
        <w:t>Random Access Response Message</w:t>
      </w:r>
      <w:r w:rsidR="004F2752" w:rsidRPr="004F2752">
        <w:rPr>
          <w:rFonts w:hint="eastAsia"/>
        </w:rPr>
        <w:t xml:space="preserve">. </w:t>
      </w:r>
      <w:r>
        <w:rPr>
          <w:rFonts w:hint="eastAsia"/>
        </w:rPr>
        <w:t>T</w:t>
      </w:r>
      <w:r w:rsidR="004F2752" w:rsidRPr="004F2752">
        <w:rPr>
          <w:rFonts w:hint="eastAsia"/>
        </w:rPr>
        <w:t xml:space="preserve">he random number </w:t>
      </w:r>
      <w:r>
        <w:rPr>
          <w:rFonts w:hint="eastAsia"/>
        </w:rPr>
        <w:t xml:space="preserve">used </w:t>
      </w:r>
      <w:r w:rsidR="004F2752" w:rsidRPr="004F2752">
        <w:rPr>
          <w:rFonts w:hint="eastAsia"/>
        </w:rPr>
        <w:t xml:space="preserve">in the </w:t>
      </w:r>
      <w:r w:rsidR="007D104C" w:rsidRPr="007D104C">
        <w:rPr>
          <w:rFonts w:hint="eastAsia"/>
          <w:i/>
        </w:rPr>
        <w:t>Random Access message</w:t>
      </w:r>
      <w:r w:rsidR="004F2752" w:rsidRPr="004F2752">
        <w:rPr>
          <w:rFonts w:hint="eastAsia"/>
        </w:rPr>
        <w:t xml:space="preserve"> will </w:t>
      </w:r>
      <w:r>
        <w:rPr>
          <w:rFonts w:hint="eastAsia"/>
        </w:rPr>
        <w:t xml:space="preserve">also </w:t>
      </w:r>
      <w:r w:rsidR="004F2752" w:rsidRPr="004F2752">
        <w:rPr>
          <w:rFonts w:hint="eastAsia"/>
        </w:rPr>
        <w:t xml:space="preserve">be </w:t>
      </w:r>
      <w:r w:rsidR="007D104C">
        <w:rPr>
          <w:rFonts w:hint="eastAsia"/>
        </w:rPr>
        <w:t>contained</w:t>
      </w:r>
      <w:r w:rsidR="004F2752" w:rsidRPr="004F2752">
        <w:rPr>
          <w:rFonts w:hint="eastAsia"/>
        </w:rPr>
        <w:t xml:space="preserve"> in this message. </w:t>
      </w:r>
      <w:r>
        <w:rPr>
          <w:rFonts w:hint="eastAsia"/>
        </w:rPr>
        <w:t>When</w:t>
      </w:r>
      <w:r w:rsidR="007D104C">
        <w:rPr>
          <w:rFonts w:hint="eastAsia"/>
        </w:rPr>
        <w:t xml:space="preserve"> </w:t>
      </w:r>
      <w:r w:rsidR="004F2752" w:rsidRPr="004F2752">
        <w:rPr>
          <w:rFonts w:hint="eastAsia"/>
        </w:rPr>
        <w:t xml:space="preserve">receiving the </w:t>
      </w:r>
      <w:r w:rsidR="006B3D96">
        <w:rPr>
          <w:rFonts w:hint="eastAsia"/>
          <w:i/>
        </w:rPr>
        <w:t>Random Access Response Message</w:t>
      </w:r>
      <w:r w:rsidR="004F2752" w:rsidRPr="004F2752">
        <w:rPr>
          <w:rFonts w:hint="eastAsia"/>
        </w:rPr>
        <w:t xml:space="preserve">, the </w:t>
      </w:r>
      <w:r w:rsidR="006426C3">
        <w:rPr>
          <w:rFonts w:hint="eastAsia"/>
        </w:rPr>
        <w:t>UE</w:t>
      </w:r>
      <w:r w:rsidR="004F2752" w:rsidRPr="004F2752">
        <w:rPr>
          <w:rFonts w:hint="eastAsia"/>
        </w:rPr>
        <w:t xml:space="preserve"> </w:t>
      </w:r>
      <w:r>
        <w:rPr>
          <w:rFonts w:hint="eastAsia"/>
        </w:rPr>
        <w:t xml:space="preserve">should firstly </w:t>
      </w:r>
      <w:r w:rsidR="004F2752" w:rsidRPr="004F2752">
        <w:rPr>
          <w:rFonts w:hint="eastAsia"/>
        </w:rPr>
        <w:t>check the random number</w:t>
      </w:r>
      <w:r>
        <w:rPr>
          <w:rFonts w:hint="eastAsia"/>
        </w:rPr>
        <w:t xml:space="preserve"> with the one it has sent</w:t>
      </w:r>
      <w:r w:rsidR="004F2752" w:rsidRPr="004F2752">
        <w:rPr>
          <w:rFonts w:hint="eastAsia"/>
        </w:rPr>
        <w:t xml:space="preserve">. If </w:t>
      </w:r>
      <w:r>
        <w:rPr>
          <w:rFonts w:hint="eastAsia"/>
        </w:rPr>
        <w:t>they are the same</w:t>
      </w:r>
      <w:r w:rsidR="004F2752" w:rsidRPr="004F2752">
        <w:rPr>
          <w:rFonts w:hint="eastAsia"/>
        </w:rPr>
        <w:t xml:space="preserve">, the contention </w:t>
      </w:r>
      <w:r w:rsidR="004F2752" w:rsidRPr="004F2752">
        <w:t xml:space="preserve">resolution </w:t>
      </w:r>
      <w:r w:rsidR="004F2752" w:rsidRPr="004F2752">
        <w:rPr>
          <w:rFonts w:hint="eastAsia"/>
        </w:rPr>
        <w:t xml:space="preserve">is </w:t>
      </w:r>
      <w:r w:rsidR="004F2752" w:rsidRPr="004F2752">
        <w:t>complete</w:t>
      </w:r>
      <w:r w:rsidR="004F2752" w:rsidRPr="004F2752">
        <w:rPr>
          <w:rFonts w:hint="eastAsia"/>
        </w:rPr>
        <w:t xml:space="preserve">d </w:t>
      </w:r>
      <w:r w:rsidR="004F2752" w:rsidRPr="004F2752">
        <w:t>and</w:t>
      </w:r>
      <w:r w:rsidR="004F2752" w:rsidRPr="004F2752">
        <w:rPr>
          <w:rFonts w:hint="eastAsia"/>
        </w:rPr>
        <w:t xml:space="preserve"> the random access procedure is considered </w:t>
      </w:r>
      <w:r>
        <w:rPr>
          <w:rFonts w:hint="eastAsia"/>
        </w:rPr>
        <w:t xml:space="preserve">to be </w:t>
      </w:r>
      <w:r w:rsidR="004F2752" w:rsidRPr="004F2752">
        <w:rPr>
          <w:rFonts w:hint="eastAsia"/>
        </w:rPr>
        <w:t>successful.</w:t>
      </w:r>
      <w:r>
        <w:rPr>
          <w:rFonts w:hint="eastAsia"/>
        </w:rPr>
        <w:t xml:space="preserve"> Otherwise</w:t>
      </w:r>
      <w:r w:rsidR="004F2752" w:rsidRPr="004F2752">
        <w:rPr>
          <w:rFonts w:hint="eastAsia"/>
        </w:rPr>
        <w:t xml:space="preserve">, this random access procedure is </w:t>
      </w:r>
      <w:r>
        <w:rPr>
          <w:rFonts w:hint="eastAsia"/>
        </w:rPr>
        <w:t>failed</w:t>
      </w:r>
      <w:r w:rsidR="004F2752" w:rsidRPr="004F2752">
        <w:rPr>
          <w:rFonts w:hint="eastAsia"/>
        </w:rPr>
        <w:t>.</w:t>
      </w:r>
      <w:r w:rsidR="00284634" w:rsidRPr="00C25047">
        <w:t xml:space="preserve"> </w:t>
      </w:r>
    </w:p>
    <w:p w:rsidR="004F2752" w:rsidRDefault="00091A27" w:rsidP="00FE15CE">
      <w:pPr>
        <w:spacing w:before="120" w:after="120" w:line="240" w:lineRule="auto"/>
        <w:ind w:left="360"/>
      </w:pPr>
      <w:r>
        <w:rPr>
          <w:rFonts w:hint="eastAsia"/>
        </w:rPr>
        <w:t>I</w:t>
      </w:r>
      <w:r w:rsidR="004105CC">
        <w:rPr>
          <w:rFonts w:hint="eastAsia"/>
        </w:rPr>
        <w:t>n legacy G</w:t>
      </w:r>
      <w:r w:rsidR="00334505">
        <w:rPr>
          <w:rFonts w:hint="eastAsia"/>
        </w:rPr>
        <w:t>PR</w:t>
      </w:r>
      <w:r w:rsidR="004105CC">
        <w:rPr>
          <w:rFonts w:hint="eastAsia"/>
        </w:rPr>
        <w:t xml:space="preserve">S system the length of random number is very short and therefore the contention cannot be avoided in a large extent. </w:t>
      </w:r>
      <w:r w:rsidR="004105CC">
        <w:t>B</w:t>
      </w:r>
      <w:r w:rsidR="004105CC">
        <w:rPr>
          <w:rFonts w:hint="eastAsia"/>
        </w:rPr>
        <w:t xml:space="preserve">y making random number 40-bit long, the probability of contention </w:t>
      </w:r>
      <w:r w:rsidR="004105CC">
        <w:t>occurrence</w:t>
      </w:r>
      <w:r w:rsidR="004105CC">
        <w:rPr>
          <w:rFonts w:hint="eastAsia"/>
        </w:rPr>
        <w:t xml:space="preserve"> would be significantly decreased and would not be a serious problem anymore. </w:t>
      </w:r>
    </w:p>
    <w:p w:rsidR="004F2752" w:rsidRPr="004F2752" w:rsidRDefault="004F2752" w:rsidP="00FE15CE">
      <w:pPr>
        <w:numPr>
          <w:ilvl w:val="0"/>
          <w:numId w:val="37"/>
        </w:numPr>
        <w:spacing w:before="120" w:after="120" w:line="240" w:lineRule="auto"/>
      </w:pPr>
      <w:r w:rsidRPr="004F2752">
        <w:rPr>
          <w:rFonts w:hint="eastAsia"/>
        </w:rPr>
        <w:t xml:space="preserve">If the </w:t>
      </w:r>
      <w:r w:rsidR="006426C3">
        <w:rPr>
          <w:rFonts w:hint="eastAsia"/>
        </w:rPr>
        <w:t>UE</w:t>
      </w:r>
      <w:r w:rsidRPr="004F2752">
        <w:rPr>
          <w:rFonts w:hint="eastAsia"/>
        </w:rPr>
        <w:t xml:space="preserve"> successfully accesses </w:t>
      </w:r>
      <w:r w:rsidR="00543073">
        <w:rPr>
          <w:rFonts w:hint="eastAsia"/>
        </w:rPr>
        <w:t xml:space="preserve">the </w:t>
      </w:r>
      <w:r w:rsidRPr="004F2752">
        <w:rPr>
          <w:rFonts w:hint="eastAsia"/>
        </w:rPr>
        <w:t xml:space="preserve">network, the </w:t>
      </w:r>
      <w:r w:rsidR="006426C3">
        <w:rPr>
          <w:rFonts w:hint="eastAsia"/>
        </w:rPr>
        <w:t>UE</w:t>
      </w:r>
      <w:r w:rsidRPr="004F2752">
        <w:rPr>
          <w:rFonts w:hint="eastAsia"/>
        </w:rPr>
        <w:t xml:space="preserve"> can be</w:t>
      </w:r>
      <w:r w:rsidR="00543073">
        <w:rPr>
          <w:rFonts w:hint="eastAsia"/>
        </w:rPr>
        <w:t xml:space="preserve"> uniquely</w:t>
      </w:r>
      <w:r w:rsidRPr="004F2752">
        <w:rPr>
          <w:rFonts w:hint="eastAsia"/>
        </w:rPr>
        <w:t xml:space="preserve"> </w:t>
      </w:r>
      <w:r w:rsidR="004105CC">
        <w:rPr>
          <w:rFonts w:hint="eastAsia"/>
        </w:rPr>
        <w:t>identified</w:t>
      </w:r>
      <w:r w:rsidR="004105CC" w:rsidRPr="004F2752">
        <w:rPr>
          <w:rFonts w:hint="eastAsia"/>
        </w:rPr>
        <w:t xml:space="preserve"> </w:t>
      </w:r>
      <w:r w:rsidRPr="004F2752">
        <w:rPr>
          <w:rFonts w:hint="eastAsia"/>
        </w:rPr>
        <w:t xml:space="preserve">by the </w:t>
      </w:r>
      <w:r w:rsidR="007D104C" w:rsidRPr="007D104C">
        <w:rPr>
          <w:rFonts w:hint="eastAsia"/>
          <w:i/>
        </w:rPr>
        <w:t>Cell Specific Mobile ID</w:t>
      </w:r>
      <w:r w:rsidR="004105CC">
        <w:rPr>
          <w:rFonts w:hint="eastAsia"/>
          <w:i/>
        </w:rPr>
        <w:t xml:space="preserve"> </w:t>
      </w:r>
      <w:r w:rsidR="004105CC" w:rsidRPr="00091A27">
        <w:rPr>
          <w:rFonts w:hint="eastAsia"/>
        </w:rPr>
        <w:t>in later scheduling</w:t>
      </w:r>
      <w:r w:rsidRPr="00091A27">
        <w:rPr>
          <w:rFonts w:hint="eastAsia"/>
        </w:rPr>
        <w:t>.</w:t>
      </w:r>
    </w:p>
    <w:p w:rsidR="004F2752" w:rsidRDefault="006B3D96" w:rsidP="00CF05C7">
      <w:pPr>
        <w:spacing w:before="120" w:after="120"/>
        <w:jc w:val="center"/>
      </w:pPr>
      <w:r>
        <w:object w:dxaOrig="4817" w:dyaOrig="4917">
          <v:shape id="_x0000_i1029" type="#_x0000_t75" style="width:241.1pt;height:246.4pt" o:ole="">
            <v:imagedata r:id="rId16" o:title=""/>
          </v:shape>
          <o:OLEObject Type="Embed" ProgID="Visio.Drawing.11" ShapeID="_x0000_i1029" DrawAspect="Content" ObjectID="_1470031274" r:id="rId17"/>
        </w:object>
      </w:r>
    </w:p>
    <w:p w:rsidR="00CF05C7" w:rsidRDefault="00CF05C7" w:rsidP="00CF05C7">
      <w:pPr>
        <w:spacing w:before="120" w:after="120"/>
        <w:jc w:val="center"/>
      </w:pPr>
      <w:r>
        <w:t xml:space="preserve">Figure </w:t>
      </w:r>
      <w:r>
        <w:rPr>
          <w:rFonts w:hint="eastAsia"/>
        </w:rPr>
        <w:t>5 General r</w:t>
      </w:r>
      <w:r>
        <w:t xml:space="preserve">andom </w:t>
      </w:r>
      <w:r>
        <w:rPr>
          <w:rFonts w:hint="eastAsia"/>
        </w:rPr>
        <w:t>a</w:t>
      </w:r>
      <w:r>
        <w:t xml:space="preserve">ccess </w:t>
      </w:r>
      <w:proofErr w:type="gramStart"/>
      <w:r w:rsidR="005A57C3">
        <w:t>procedure</w:t>
      </w:r>
      <w:proofErr w:type="gramEnd"/>
    </w:p>
    <w:p w:rsidR="004C1FD6" w:rsidRPr="00192C2D" w:rsidRDefault="003C5257" w:rsidP="00192C2D">
      <w:pPr>
        <w:pStyle w:val="2"/>
        <w:ind w:left="578" w:hanging="578"/>
        <w:rPr>
          <w:rFonts w:ascii="Times New Roman" w:hAnsi="Times New Roman"/>
          <w:b/>
        </w:rPr>
      </w:pPr>
      <w:r w:rsidRPr="00192C2D">
        <w:rPr>
          <w:rFonts w:ascii="Times New Roman" w:hAnsi="Times New Roman"/>
          <w:b/>
        </w:rPr>
        <w:t>D</w:t>
      </w:r>
      <w:r w:rsidRPr="00192C2D">
        <w:rPr>
          <w:rFonts w:ascii="Times New Roman" w:hAnsi="Times New Roman" w:hint="eastAsia"/>
          <w:b/>
        </w:rPr>
        <w:t>ata transmission and re-transmission</w:t>
      </w:r>
    </w:p>
    <w:p w:rsidR="008210AF" w:rsidRDefault="008210AF" w:rsidP="00FE15CE">
      <w:pPr>
        <w:spacing w:before="120" w:after="120" w:line="240" w:lineRule="auto"/>
        <w:rPr>
          <w:lang w:val="en-GB"/>
        </w:rPr>
      </w:pPr>
      <w:r>
        <w:rPr>
          <w:lang w:val="en-GB"/>
        </w:rPr>
        <w:t>T</w:t>
      </w:r>
      <w:r>
        <w:rPr>
          <w:rFonts w:hint="eastAsia"/>
          <w:lang w:val="en-GB"/>
        </w:rPr>
        <w:t>he M2M terminal is cost-</w:t>
      </w:r>
      <w:r w:rsidRPr="00116503">
        <w:rPr>
          <w:lang w:val="en-GB"/>
        </w:rPr>
        <w:t>sensitive</w:t>
      </w:r>
      <w:r w:rsidR="00143C82">
        <w:rPr>
          <w:rFonts w:hint="eastAsia"/>
          <w:lang w:val="en-GB"/>
        </w:rPr>
        <w:t xml:space="preserve"> and </w:t>
      </w:r>
      <w:r w:rsidR="003C1E13">
        <w:rPr>
          <w:rFonts w:hint="eastAsia"/>
        </w:rPr>
        <w:t>delay-tolerant</w:t>
      </w:r>
      <w:r>
        <w:rPr>
          <w:rFonts w:hint="eastAsia"/>
          <w:lang w:val="en-GB"/>
        </w:rPr>
        <w:t xml:space="preserve">. The single-process HARQ is acceptable and </w:t>
      </w:r>
      <w:r>
        <w:rPr>
          <w:lang w:val="en-GB"/>
        </w:rPr>
        <w:t>reasonable</w:t>
      </w:r>
      <w:r>
        <w:rPr>
          <w:rFonts w:hint="eastAsia"/>
          <w:lang w:val="en-GB"/>
        </w:rPr>
        <w:t xml:space="preserve"> for M2M system in order to reduce the cost of terminal </w:t>
      </w:r>
      <w:r w:rsidR="007538BE">
        <w:rPr>
          <w:rFonts w:hint="eastAsia"/>
          <w:lang w:val="en-GB"/>
        </w:rPr>
        <w:t>as</w:t>
      </w:r>
      <w:r>
        <w:rPr>
          <w:rFonts w:hint="eastAsia"/>
          <w:lang w:val="en-GB"/>
        </w:rPr>
        <w:t xml:space="preserve"> the buffer size</w:t>
      </w:r>
      <w:r w:rsidR="007538BE">
        <w:rPr>
          <w:rFonts w:hint="eastAsia"/>
          <w:lang w:val="en-GB"/>
        </w:rPr>
        <w:t xml:space="preserve"> can be reduced</w:t>
      </w:r>
      <w:r>
        <w:rPr>
          <w:rFonts w:hint="eastAsia"/>
          <w:lang w:val="en-GB"/>
        </w:rPr>
        <w:t xml:space="preserve"> </w:t>
      </w:r>
      <w:r w:rsidRPr="00CD356E">
        <w:rPr>
          <w:lang w:val="en-GB"/>
        </w:rPr>
        <w:t>significant</w:t>
      </w:r>
      <w:r>
        <w:rPr>
          <w:lang w:val="en-GB"/>
        </w:rPr>
        <w:t>ly</w:t>
      </w:r>
      <w:r>
        <w:rPr>
          <w:rFonts w:hint="eastAsia"/>
          <w:lang w:val="en-GB"/>
        </w:rPr>
        <w:t xml:space="preserve">. </w:t>
      </w:r>
    </w:p>
    <w:p w:rsidR="008210AF" w:rsidRDefault="007538BE" w:rsidP="00FE15CE">
      <w:pPr>
        <w:spacing w:before="120" w:after="120" w:line="240" w:lineRule="auto"/>
        <w:rPr>
          <w:lang w:val="en-GB"/>
        </w:rPr>
      </w:pPr>
      <w:r>
        <w:rPr>
          <w:lang w:val="en-GB"/>
        </w:rPr>
        <w:t>I</w:t>
      </w:r>
      <w:r>
        <w:rPr>
          <w:rFonts w:hint="eastAsia"/>
          <w:lang w:val="en-GB"/>
        </w:rPr>
        <w:t>n single-process HARQ, t</w:t>
      </w:r>
      <w:r w:rsidR="008210AF">
        <w:rPr>
          <w:rFonts w:hint="eastAsia"/>
          <w:lang w:val="en-GB"/>
        </w:rPr>
        <w:t>he transmitter only sen</w:t>
      </w:r>
      <w:r>
        <w:rPr>
          <w:rFonts w:hint="eastAsia"/>
          <w:lang w:val="en-GB"/>
        </w:rPr>
        <w:t>ds</w:t>
      </w:r>
      <w:r w:rsidR="008210AF">
        <w:rPr>
          <w:rFonts w:hint="eastAsia"/>
          <w:lang w:val="en-GB"/>
        </w:rPr>
        <w:t xml:space="preserve"> the next data block when ACK is received from the receiver. If NACK is received, the transmitter </w:t>
      </w:r>
      <w:r>
        <w:rPr>
          <w:rFonts w:hint="eastAsia"/>
          <w:lang w:val="en-GB"/>
        </w:rPr>
        <w:t xml:space="preserve">will </w:t>
      </w:r>
      <w:r w:rsidR="008210AF">
        <w:rPr>
          <w:rFonts w:hint="eastAsia"/>
          <w:lang w:val="en-GB"/>
        </w:rPr>
        <w:t>retransmit the previous data block. The receiver sends ACK when the data block is receive</w:t>
      </w:r>
      <w:r>
        <w:rPr>
          <w:rFonts w:hint="eastAsia"/>
          <w:lang w:val="en-GB"/>
        </w:rPr>
        <w:t>d</w:t>
      </w:r>
      <w:r w:rsidR="008210AF">
        <w:rPr>
          <w:rFonts w:hint="eastAsia"/>
          <w:lang w:val="en-GB"/>
        </w:rPr>
        <w:t xml:space="preserve"> successfully, and sen</w:t>
      </w:r>
      <w:r>
        <w:rPr>
          <w:rFonts w:hint="eastAsia"/>
          <w:lang w:val="en-GB"/>
        </w:rPr>
        <w:t>ds</w:t>
      </w:r>
      <w:r w:rsidR="008210AF">
        <w:rPr>
          <w:rFonts w:hint="eastAsia"/>
          <w:lang w:val="en-GB"/>
        </w:rPr>
        <w:t xml:space="preserve"> NACK if the data block is not receive</w:t>
      </w:r>
      <w:r>
        <w:rPr>
          <w:rFonts w:hint="eastAsia"/>
          <w:lang w:val="en-GB"/>
        </w:rPr>
        <w:t>d</w:t>
      </w:r>
      <w:r w:rsidR="008210AF">
        <w:rPr>
          <w:rFonts w:hint="eastAsia"/>
          <w:lang w:val="en-GB"/>
        </w:rPr>
        <w:t xml:space="preserve"> or </w:t>
      </w:r>
      <w:r>
        <w:rPr>
          <w:rFonts w:hint="eastAsia"/>
          <w:lang w:val="en-GB"/>
        </w:rPr>
        <w:t>failed for decoding</w:t>
      </w:r>
      <w:r w:rsidR="00091A27">
        <w:rPr>
          <w:rFonts w:hint="eastAsia"/>
          <w:lang w:val="en-GB"/>
        </w:rPr>
        <w:t>.</w:t>
      </w:r>
    </w:p>
    <w:p w:rsidR="008210AF" w:rsidRPr="00714AA1" w:rsidRDefault="008210AF" w:rsidP="00FE15CE">
      <w:pPr>
        <w:spacing w:before="120" w:after="120" w:line="240" w:lineRule="auto"/>
      </w:pPr>
      <w:r>
        <w:rPr>
          <w:rFonts w:hint="eastAsia"/>
        </w:rPr>
        <w:t xml:space="preserve">The </w:t>
      </w:r>
      <w:r w:rsidR="007538BE">
        <w:rPr>
          <w:rFonts w:hint="eastAsia"/>
        </w:rPr>
        <w:t xml:space="preserve">overall </w:t>
      </w:r>
      <w:r>
        <w:rPr>
          <w:rFonts w:hint="eastAsia"/>
        </w:rPr>
        <w:t xml:space="preserve">procedure is shown in </w:t>
      </w:r>
      <w:r w:rsidR="007538BE">
        <w:rPr>
          <w:rFonts w:hint="eastAsia"/>
        </w:rPr>
        <w:t xml:space="preserve">the </w:t>
      </w:r>
      <w:r>
        <w:rPr>
          <w:rFonts w:hint="eastAsia"/>
        </w:rPr>
        <w:t>following figure:</w:t>
      </w:r>
    </w:p>
    <w:p w:rsidR="008210AF" w:rsidRDefault="008210AF" w:rsidP="008210AF">
      <w:pPr>
        <w:spacing w:before="120" w:after="120"/>
        <w:jc w:val="center"/>
      </w:pPr>
      <w:r>
        <w:object w:dxaOrig="9853" w:dyaOrig="4425">
          <v:shape id="_x0000_i1030" type="#_x0000_t75" style="width:338.85pt;height:151.95pt" o:ole="">
            <v:imagedata r:id="rId18" o:title=""/>
          </v:shape>
          <o:OLEObject Type="Embed" ProgID="Visio.Drawing.11" ShapeID="_x0000_i1030" DrawAspect="Content" ObjectID="_1470031275" r:id="rId19"/>
        </w:object>
      </w:r>
    </w:p>
    <w:p w:rsidR="008210AF" w:rsidRPr="003C5257" w:rsidRDefault="008210AF" w:rsidP="008210AF">
      <w:pPr>
        <w:spacing w:before="120" w:after="120"/>
        <w:jc w:val="center"/>
        <w:rPr>
          <w:lang w:val="en-GB"/>
        </w:rPr>
      </w:pPr>
      <w:r>
        <w:rPr>
          <w:rFonts w:hint="eastAsia"/>
        </w:rPr>
        <w:t xml:space="preserve">Figure 6 Data </w:t>
      </w:r>
      <w:r>
        <w:t>transmission</w:t>
      </w:r>
      <w:r>
        <w:rPr>
          <w:rFonts w:hint="eastAsia"/>
        </w:rPr>
        <w:t xml:space="preserve"> and re</w:t>
      </w:r>
      <w:r>
        <w:rPr>
          <w:rFonts w:hint="eastAsia"/>
          <w:lang w:val="en-GB"/>
        </w:rPr>
        <w:t>transmit procedure</w:t>
      </w:r>
    </w:p>
    <w:p w:rsidR="008210AF" w:rsidRDefault="008210AF" w:rsidP="00FE15CE">
      <w:pPr>
        <w:spacing w:before="120" w:after="120" w:line="240" w:lineRule="auto"/>
        <w:rPr>
          <w:lang w:val="en-GB"/>
        </w:rPr>
      </w:pPr>
      <w:r>
        <w:rPr>
          <w:rFonts w:hint="eastAsia"/>
          <w:lang w:val="en-GB"/>
        </w:rPr>
        <w:lastRenderedPageBreak/>
        <w:t>For uplink HARQ, the feedback information can be contained in the DCI.</w:t>
      </w:r>
      <w:r>
        <w:rPr>
          <w:lang w:val="en-GB"/>
        </w:rPr>
        <w:t xml:space="preserve"> T</w:t>
      </w:r>
      <w:r>
        <w:rPr>
          <w:rFonts w:hint="eastAsia"/>
          <w:lang w:val="en-GB"/>
        </w:rPr>
        <w:t>he uplink HARQ feedback is shown as follows:</w:t>
      </w:r>
    </w:p>
    <w:p w:rsidR="008210AF" w:rsidRDefault="008210AF" w:rsidP="008210AF">
      <w:pPr>
        <w:spacing w:before="120" w:after="120"/>
        <w:jc w:val="center"/>
      </w:pPr>
      <w:r>
        <w:object w:dxaOrig="2912" w:dyaOrig="2960">
          <v:shape id="_x0000_i1031" type="#_x0000_t75" style="width:145.3pt;height:147.3pt" o:ole="">
            <v:imagedata r:id="rId20" o:title=""/>
          </v:shape>
          <o:OLEObject Type="Embed" ProgID="Visio.Drawing.11" ShapeID="_x0000_i1031" DrawAspect="Content" ObjectID="_1470031276" r:id="rId21"/>
        </w:object>
      </w:r>
    </w:p>
    <w:p w:rsidR="008210AF" w:rsidRDefault="008210AF" w:rsidP="008210AF">
      <w:pPr>
        <w:spacing w:before="120" w:after="120"/>
        <w:jc w:val="center"/>
      </w:pPr>
      <w:r>
        <w:t xml:space="preserve">Figure </w:t>
      </w:r>
      <w:r>
        <w:rPr>
          <w:rFonts w:hint="eastAsia"/>
        </w:rPr>
        <w:t xml:space="preserve">7 Uplink HARQ </w:t>
      </w:r>
      <w:proofErr w:type="gramStart"/>
      <w:r>
        <w:rPr>
          <w:rFonts w:hint="eastAsia"/>
        </w:rPr>
        <w:t>Feedback</w:t>
      </w:r>
      <w:proofErr w:type="gramEnd"/>
    </w:p>
    <w:p w:rsidR="008210AF" w:rsidRDefault="008210AF" w:rsidP="00FE15CE">
      <w:pPr>
        <w:spacing w:before="120" w:after="120" w:line="240" w:lineRule="auto"/>
        <w:rPr>
          <w:lang w:val="en-GB"/>
        </w:rPr>
      </w:pPr>
      <w:r>
        <w:rPr>
          <w:lang w:val="en-GB"/>
        </w:rPr>
        <w:t>F</w:t>
      </w:r>
      <w:r>
        <w:rPr>
          <w:rFonts w:hint="eastAsia"/>
          <w:lang w:val="en-GB"/>
        </w:rPr>
        <w:t xml:space="preserve">or downlink HARQ, the feedback </w:t>
      </w:r>
      <w:r>
        <w:rPr>
          <w:lang w:val="en-GB"/>
        </w:rPr>
        <w:t>resource</w:t>
      </w:r>
      <w:r>
        <w:rPr>
          <w:rFonts w:hint="eastAsia"/>
          <w:lang w:val="en-GB"/>
        </w:rPr>
        <w:t xml:space="preserve"> can be allocated by base station in the DCI and UE can transmit the feedback with uplink data according to the DCI. </w:t>
      </w:r>
      <w:r>
        <w:rPr>
          <w:lang w:val="en-GB"/>
        </w:rPr>
        <w:t>T</w:t>
      </w:r>
      <w:r>
        <w:rPr>
          <w:rFonts w:hint="eastAsia"/>
          <w:lang w:val="en-GB"/>
        </w:rPr>
        <w:t>he downlink HARQ feedback is shown as follows:</w:t>
      </w:r>
    </w:p>
    <w:p w:rsidR="008210AF" w:rsidRDefault="008210AF" w:rsidP="008210AF">
      <w:pPr>
        <w:spacing w:before="120" w:after="120"/>
        <w:jc w:val="center"/>
      </w:pPr>
      <w:r>
        <w:object w:dxaOrig="2912" w:dyaOrig="2960">
          <v:shape id="_x0000_i1032" type="#_x0000_t75" style="width:145.3pt;height:147.3pt" o:ole="">
            <v:imagedata r:id="rId22" o:title=""/>
          </v:shape>
          <o:OLEObject Type="Embed" ProgID="Visio.Drawing.11" ShapeID="_x0000_i1032" DrawAspect="Content" ObjectID="_1470031277" r:id="rId23"/>
        </w:object>
      </w:r>
    </w:p>
    <w:p w:rsidR="008210AF" w:rsidRDefault="008210AF" w:rsidP="008210AF">
      <w:pPr>
        <w:spacing w:before="120" w:after="120"/>
        <w:jc w:val="center"/>
      </w:pPr>
      <w:r>
        <w:t xml:space="preserve">Figure </w:t>
      </w:r>
      <w:r>
        <w:rPr>
          <w:rFonts w:hint="eastAsia"/>
        </w:rPr>
        <w:t>8</w:t>
      </w:r>
      <w:r>
        <w:t xml:space="preserve"> Downlink</w:t>
      </w:r>
      <w:r>
        <w:rPr>
          <w:rFonts w:hint="eastAsia"/>
        </w:rPr>
        <w:t xml:space="preserve"> HARQ </w:t>
      </w:r>
      <w:proofErr w:type="gramStart"/>
      <w:r>
        <w:rPr>
          <w:rFonts w:hint="eastAsia"/>
        </w:rPr>
        <w:t>Feedback</w:t>
      </w:r>
      <w:proofErr w:type="gramEnd"/>
      <w:r>
        <w:rPr>
          <w:rFonts w:hint="eastAsia"/>
        </w:rPr>
        <w:t xml:space="preserve"> </w:t>
      </w:r>
    </w:p>
    <w:p w:rsidR="008210AF" w:rsidRPr="00D43368" w:rsidRDefault="008210AF" w:rsidP="008210AF">
      <w:pPr>
        <w:numPr>
          <w:ilvl w:val="0"/>
          <w:numId w:val="39"/>
        </w:numPr>
        <w:spacing w:before="120" w:after="120" w:line="240" w:lineRule="auto"/>
        <w:rPr>
          <w:lang w:val="en-GB"/>
        </w:rPr>
      </w:pPr>
      <w:r>
        <w:rPr>
          <w:rFonts w:hint="eastAsia"/>
          <w:b/>
          <w:i/>
          <w:lang w:val="en-GB"/>
        </w:rPr>
        <w:t>Abnormal</w:t>
      </w:r>
      <w:r w:rsidRPr="00D43368">
        <w:rPr>
          <w:rFonts w:hint="eastAsia"/>
          <w:b/>
          <w:i/>
          <w:lang w:val="en-GB"/>
        </w:rPr>
        <w:t xml:space="preserve"> </w:t>
      </w:r>
      <w:r>
        <w:rPr>
          <w:rFonts w:hint="eastAsia"/>
          <w:b/>
          <w:i/>
          <w:lang w:val="en-GB"/>
        </w:rPr>
        <w:t>Case</w:t>
      </w:r>
    </w:p>
    <w:p w:rsidR="008210AF" w:rsidRPr="006426C3" w:rsidRDefault="008210AF" w:rsidP="00FE15CE">
      <w:pPr>
        <w:spacing w:before="120" w:after="120" w:line="240" w:lineRule="auto"/>
      </w:pPr>
      <w:r>
        <w:rPr>
          <w:rFonts w:hint="eastAsia"/>
          <w:lang w:val="en-GB"/>
        </w:rPr>
        <w:t xml:space="preserve">For uplink data </w:t>
      </w:r>
      <w:r>
        <w:rPr>
          <w:lang w:val="en-GB"/>
        </w:rPr>
        <w:t>transmission</w:t>
      </w:r>
      <w:r>
        <w:rPr>
          <w:rFonts w:hint="eastAsia"/>
          <w:lang w:val="en-GB"/>
        </w:rPr>
        <w:t xml:space="preserve">, if the UE does not receive any feedback, no uplink data block will be sent even it has been scheduled until ACK/NACK is received. For downlink data transmission, if the base station does not receive any feedback, it will re-schedule UE to send DL feedback. </w:t>
      </w:r>
      <w:r>
        <w:rPr>
          <w:rFonts w:hint="eastAsia"/>
        </w:rPr>
        <w:t>Both UE and base station should have a timer or counter to control the maximum time</w:t>
      </w:r>
      <w:r w:rsidR="007538BE">
        <w:rPr>
          <w:rFonts w:hint="eastAsia"/>
        </w:rPr>
        <w:t>/number</w:t>
      </w:r>
      <w:r>
        <w:rPr>
          <w:rFonts w:hint="eastAsia"/>
        </w:rPr>
        <w:t xml:space="preserve"> of retransmission</w:t>
      </w:r>
      <w:r w:rsidR="007538BE">
        <w:rPr>
          <w:rFonts w:hint="eastAsia"/>
        </w:rPr>
        <w:t>s</w:t>
      </w:r>
      <w:r>
        <w:rPr>
          <w:rFonts w:hint="eastAsia"/>
        </w:rPr>
        <w:t>.</w:t>
      </w:r>
    </w:p>
    <w:p w:rsidR="00724F6F" w:rsidRPr="00192C2D" w:rsidRDefault="00724F6F" w:rsidP="00564AEA">
      <w:pPr>
        <w:pStyle w:val="1"/>
        <w:rPr>
          <w:rFonts w:ascii="Times New Roman" w:hAnsi="Times New Roman"/>
        </w:rPr>
      </w:pPr>
      <w:r w:rsidRPr="00192C2D">
        <w:rPr>
          <w:rFonts w:ascii="Times New Roman" w:hAnsi="Times New Roman"/>
        </w:rPr>
        <w:t>Conclusion</w:t>
      </w:r>
    </w:p>
    <w:p w:rsidR="00724F6F" w:rsidRDefault="00724F6F" w:rsidP="00FE15CE">
      <w:pPr>
        <w:spacing w:line="240" w:lineRule="auto"/>
      </w:pPr>
      <w:r>
        <w:t xml:space="preserve">Four </w:t>
      </w:r>
      <w:r w:rsidR="007538BE">
        <w:rPr>
          <w:rFonts w:hint="eastAsia"/>
        </w:rPr>
        <w:t>major</w:t>
      </w:r>
      <w:r w:rsidR="007538BE">
        <w:t xml:space="preserve"> </w:t>
      </w:r>
      <w:r>
        <w:t xml:space="preserve">functions of MAC layer are </w:t>
      </w:r>
      <w:r w:rsidR="007538BE">
        <w:rPr>
          <w:rFonts w:hint="eastAsia"/>
        </w:rPr>
        <w:t>proposed for Clean-slate solution in this paper</w:t>
      </w:r>
      <w:r>
        <w:t xml:space="preserve">. </w:t>
      </w:r>
      <w:r w:rsidR="00A32F68">
        <w:rPr>
          <w:rFonts w:hint="eastAsia"/>
        </w:rPr>
        <w:t>It</w:t>
      </w:r>
      <w:r w:rsidR="00A32F68">
        <w:t>’</w:t>
      </w:r>
      <w:r w:rsidR="00A32F68">
        <w:rPr>
          <w:rFonts w:hint="eastAsia"/>
        </w:rPr>
        <w:t>s proposed to include the</w:t>
      </w:r>
      <w:r w:rsidR="007538BE">
        <w:rPr>
          <w:rFonts w:hint="eastAsia"/>
        </w:rPr>
        <w:t xml:space="preserve"> above</w:t>
      </w:r>
      <w:r w:rsidR="00A32F68">
        <w:rPr>
          <w:rFonts w:hint="eastAsia"/>
        </w:rPr>
        <w:t xml:space="preserve"> MAC function</w:t>
      </w:r>
      <w:r w:rsidR="007538BE">
        <w:rPr>
          <w:rFonts w:hint="eastAsia"/>
        </w:rPr>
        <w:t>s</w:t>
      </w:r>
      <w:r w:rsidR="00A32F68">
        <w:rPr>
          <w:rFonts w:hint="eastAsia"/>
        </w:rPr>
        <w:t xml:space="preserve"> </w:t>
      </w:r>
      <w:r w:rsidR="007538BE">
        <w:rPr>
          <w:rFonts w:hint="eastAsia"/>
        </w:rPr>
        <w:t>into the TR</w:t>
      </w:r>
      <w:r w:rsidR="00A32F68">
        <w:rPr>
          <w:rFonts w:hint="eastAsia"/>
        </w:rPr>
        <w:t xml:space="preserve">. </w:t>
      </w:r>
    </w:p>
    <w:p w:rsidR="0020223C" w:rsidRPr="00192C2D" w:rsidRDefault="0020223C" w:rsidP="0020223C">
      <w:pPr>
        <w:pStyle w:val="1"/>
        <w:rPr>
          <w:rFonts w:ascii="Times New Roman" w:hAnsi="Times New Roman"/>
        </w:rPr>
      </w:pPr>
      <w:r w:rsidRPr="00192C2D">
        <w:rPr>
          <w:rFonts w:ascii="Times New Roman" w:hAnsi="Times New Roman"/>
        </w:rPr>
        <w:lastRenderedPageBreak/>
        <w:t>Reference</w:t>
      </w:r>
    </w:p>
    <w:p w:rsidR="0020223C" w:rsidRPr="0020223C" w:rsidRDefault="0020223C" w:rsidP="00FE15CE">
      <w:pPr>
        <w:spacing w:line="240" w:lineRule="auto"/>
      </w:pPr>
      <w:r w:rsidRPr="0020223C">
        <w:t>[1]</w:t>
      </w:r>
      <w:r w:rsidR="006B3D96">
        <w:rPr>
          <w:rFonts w:hint="eastAsia"/>
        </w:rPr>
        <w:t xml:space="preserve"> </w:t>
      </w:r>
      <w:r w:rsidRPr="0020223C">
        <w:t xml:space="preserve">GP-140421, </w:t>
      </w:r>
      <w:r>
        <w:t>“</w:t>
      </w:r>
      <w:r w:rsidRPr="0020223C">
        <w:t>New Study Item on Cellular System Support for Ultra Low Complexity and Low Throughput Internet of Things</w:t>
      </w:r>
      <w:r>
        <w:t>”</w:t>
      </w:r>
      <w:r w:rsidRPr="0020223C">
        <w:t xml:space="preserve">, </w:t>
      </w:r>
      <w:r w:rsidR="006B7B60">
        <w:t>VODAFONE Group Plc</w:t>
      </w:r>
      <w:r w:rsidRPr="0020223C">
        <w:t>, GERAN#62.</w:t>
      </w:r>
    </w:p>
    <w:p w:rsidR="0020223C" w:rsidRPr="00436221" w:rsidRDefault="0020223C" w:rsidP="00FE15CE">
      <w:pPr>
        <w:spacing w:line="240" w:lineRule="auto"/>
      </w:pPr>
      <w:r>
        <w:t>[2]</w:t>
      </w:r>
      <w:r w:rsidRPr="0020223C">
        <w:rPr>
          <w:rFonts w:hint="eastAsia"/>
          <w:lang w:val="en-GB"/>
        </w:rPr>
        <w:t xml:space="preserve"> </w:t>
      </w:r>
      <w:r w:rsidR="00BE4583" w:rsidRPr="00915055">
        <w:t>GP-</w:t>
      </w:r>
      <w:r w:rsidR="00BE4583">
        <w:t>140563</w:t>
      </w:r>
      <w:r w:rsidR="00BE4583" w:rsidRPr="00915055">
        <w:t xml:space="preserve">, “NB M2M - Overview of the Physical Layer Design”, Huawei Technologies Co., Ltd. , </w:t>
      </w:r>
      <w:proofErr w:type="spellStart"/>
      <w:r w:rsidR="00BE4583" w:rsidRPr="00915055">
        <w:t>HiSilicon</w:t>
      </w:r>
      <w:proofErr w:type="spellEnd"/>
      <w:r w:rsidR="00BE4583" w:rsidRPr="00915055">
        <w:t xml:space="preserve"> Technologies Co., Ltd., GERAN#63.</w:t>
      </w:r>
    </w:p>
    <w:sectPr w:rsidR="0020223C" w:rsidRPr="00436221" w:rsidSect="00091D0F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1312" w:right="1800" w:bottom="1440" w:left="1800" w:header="779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7240" w:rsidRDefault="00117240">
      <w:r>
        <w:separator/>
      </w:r>
    </w:p>
  </w:endnote>
  <w:endnote w:type="continuationSeparator" w:id="0">
    <w:p w:rsidR="00117240" w:rsidRDefault="001172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Arial Unicode MS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panose1 w:val="02010609030101010101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altName w:val="Tahoma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5BB" w:rsidRDefault="008105BB">
    <w:pPr>
      <w:pStyle w:val="aa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B2E" w:rsidRDefault="00E3581A" w:rsidP="00E33B2E">
    <w:pPr>
      <w:pStyle w:val="aa"/>
      <w:jc w:val="center"/>
    </w:pPr>
    <w:fldSimple w:instr=" PAGE   \* MERGEFORMAT ">
      <w:r w:rsidR="00D408CD" w:rsidRPr="00D408CD">
        <w:rPr>
          <w:noProof/>
          <w:lang w:val="zh-CN"/>
        </w:rPr>
        <w:t>8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5BB" w:rsidRDefault="008105BB">
    <w:pPr>
      <w:pStyle w:val="aa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7240" w:rsidRDefault="00117240">
      <w:r>
        <w:separator/>
      </w:r>
    </w:p>
  </w:footnote>
  <w:footnote w:type="continuationSeparator" w:id="0">
    <w:p w:rsidR="00117240" w:rsidRDefault="001172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5BB" w:rsidRDefault="008105BB">
    <w:pPr>
      <w:pStyle w:val="ab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5CE" w:rsidRPr="001073E6" w:rsidRDefault="00FE15CE" w:rsidP="00FE15CE">
    <w:pPr>
      <w:tabs>
        <w:tab w:val="right" w:pos="9639"/>
      </w:tabs>
      <w:spacing w:line="240" w:lineRule="auto"/>
      <w:rPr>
        <w:rFonts w:ascii="Arial" w:eastAsia="Arial Unicode MS" w:hAnsi="Arial"/>
        <w:lang w:val="sv-SE"/>
      </w:rPr>
    </w:pPr>
    <w:r w:rsidRPr="001073E6">
      <w:rPr>
        <w:rFonts w:ascii="Arial" w:eastAsia="Arial Unicode MS" w:hAnsi="Arial" w:cs="Arial" w:hint="eastAsia"/>
        <w:lang w:val="sv-SE"/>
      </w:rPr>
      <w:t>3GPP</w:t>
    </w:r>
    <w:r>
      <w:rPr>
        <w:rFonts w:ascii="Arial" w:eastAsia="Arial Unicode MS" w:hAnsi="Arial" w:cs="Arial"/>
        <w:lang w:val="sv-SE"/>
      </w:rPr>
      <w:t xml:space="preserve"> TSG</w:t>
    </w:r>
    <w:r w:rsidRPr="001073E6">
      <w:rPr>
        <w:rFonts w:ascii="Arial" w:eastAsia="Arial Unicode MS" w:hAnsi="Arial" w:cs="Arial" w:hint="eastAsia"/>
        <w:lang w:val="sv-SE"/>
      </w:rPr>
      <w:t xml:space="preserve"> GERAN</w:t>
    </w:r>
    <w:r>
      <w:rPr>
        <w:rFonts w:ascii="Arial" w:eastAsia="Arial Unicode MS" w:hAnsi="Arial" w:cs="Arial"/>
        <w:lang w:val="sv-SE"/>
      </w:rPr>
      <w:t>#63</w:t>
    </w:r>
    <w:r>
      <w:rPr>
        <w:rFonts w:ascii="Arial" w:eastAsia="Arial Unicode MS" w:hAnsi="Arial" w:hint="eastAsia"/>
        <w:lang w:val="sv-SE"/>
      </w:rPr>
      <w:t xml:space="preserve">             </w:t>
    </w:r>
    <w:r>
      <w:rPr>
        <w:rFonts w:ascii="Arial" w:eastAsia="Arial Unicode MS" w:hAnsi="Arial"/>
        <w:lang w:val="sv-SE"/>
      </w:rPr>
      <w:t xml:space="preserve">                   </w:t>
    </w:r>
    <w:r w:rsidR="00D408CD">
      <w:rPr>
        <w:rFonts w:ascii="Arial" w:eastAsia="Arial Unicode MS" w:hAnsi="Arial"/>
        <w:lang w:val="sv-SE"/>
      </w:rPr>
      <w:t xml:space="preserve"> </w:t>
    </w:r>
    <w:r>
      <w:rPr>
        <w:rFonts w:ascii="Arial" w:eastAsia="Arial Unicode MS" w:hAnsi="Arial"/>
        <w:lang w:val="sv-SE"/>
      </w:rPr>
      <w:t xml:space="preserve">    </w:t>
    </w:r>
    <w:r w:rsidR="00D408CD">
      <w:rPr>
        <w:rFonts w:ascii="Arial" w:eastAsia="Arial Unicode MS" w:hAnsi="Arial"/>
        <w:lang w:val="sv-SE"/>
      </w:rPr>
      <w:t xml:space="preserve">  </w:t>
    </w:r>
    <w:r w:rsidRPr="001073E6">
      <w:rPr>
        <w:rFonts w:ascii="Arial" w:eastAsia="Arial Unicode MS" w:hAnsi="Arial" w:hint="eastAsia"/>
        <w:lang w:val="sv-SE"/>
      </w:rPr>
      <w:t xml:space="preserve">  </w:t>
    </w:r>
    <w:r w:rsidR="00990BE1">
      <w:rPr>
        <w:rFonts w:ascii="Arial" w:eastAsia="Arial Unicode MS" w:hAnsi="Arial"/>
        <w:lang w:val="sv-SE"/>
      </w:rPr>
      <w:t xml:space="preserve">      </w:t>
    </w:r>
    <w:r w:rsidRPr="001073E6">
      <w:rPr>
        <w:rFonts w:ascii="Arial" w:eastAsia="Arial Unicode MS" w:hAnsi="Arial" w:hint="eastAsia"/>
        <w:lang w:val="sv-SE"/>
      </w:rPr>
      <w:t>GP-</w:t>
    </w:r>
    <w:r w:rsidR="00990BE1" w:rsidRPr="00990BE1">
      <w:rPr>
        <w:rFonts w:ascii="Arial" w:eastAsia="Arial Unicode MS" w:hAnsi="Arial"/>
        <w:lang w:val="sv-SE"/>
      </w:rPr>
      <w:t>140571</w:t>
    </w:r>
  </w:p>
  <w:p w:rsidR="00FE15CE" w:rsidRDefault="00FE15CE" w:rsidP="00FE15CE">
    <w:pPr>
      <w:tabs>
        <w:tab w:val="right" w:pos="9639"/>
      </w:tabs>
      <w:spacing w:line="240" w:lineRule="auto"/>
      <w:rPr>
        <w:rFonts w:ascii="Arial" w:eastAsia="Arial Unicode MS" w:hAnsi="Arial"/>
        <w:lang w:val="sv-SE"/>
      </w:rPr>
    </w:pPr>
    <w:r w:rsidRPr="002379E3">
      <w:rPr>
        <w:rFonts w:ascii="Arial" w:eastAsia="Arial Unicode MS" w:hAnsi="Arial"/>
        <w:lang w:val="sv-SE"/>
      </w:rPr>
      <w:t>Ljubljana</w:t>
    </w:r>
    <w:r>
      <w:rPr>
        <w:rFonts w:ascii="Arial" w:eastAsia="Arial Unicode MS" w:hAnsi="Arial"/>
        <w:lang w:val="sv-SE"/>
      </w:rPr>
      <w:t>,</w:t>
    </w:r>
    <w:r w:rsidRPr="002379E3">
      <w:t xml:space="preserve"> </w:t>
    </w:r>
    <w:r w:rsidRPr="002379E3">
      <w:rPr>
        <w:rFonts w:ascii="Arial" w:eastAsia="Arial Unicode MS" w:hAnsi="Arial"/>
        <w:lang w:val="sv-SE"/>
      </w:rPr>
      <w:t>Slovenia</w:t>
    </w:r>
    <w:r>
      <w:rPr>
        <w:rFonts w:ascii="Arial" w:eastAsia="Arial Unicode MS" w:hAnsi="Arial"/>
        <w:lang w:val="sv-SE"/>
      </w:rPr>
      <w:t xml:space="preserve"> </w:t>
    </w:r>
    <w:r>
      <w:rPr>
        <w:rFonts w:ascii="Arial" w:eastAsia="Arial Unicode MS" w:hAnsi="Arial" w:hint="eastAsia"/>
        <w:lang w:val="sv-SE"/>
      </w:rPr>
      <w:t xml:space="preserve">                </w:t>
    </w:r>
    <w:r w:rsidRPr="001073E6">
      <w:rPr>
        <w:rFonts w:ascii="Arial" w:eastAsia="Arial Unicode MS" w:hAnsi="Arial" w:hint="eastAsia"/>
        <w:lang w:val="sv-SE"/>
      </w:rPr>
      <w:t xml:space="preserve">      </w:t>
    </w:r>
    <w:r>
      <w:rPr>
        <w:rFonts w:ascii="Arial" w:eastAsia="Arial Unicode MS" w:hAnsi="Arial"/>
        <w:lang w:val="sv-SE"/>
      </w:rPr>
      <w:t xml:space="preserve">      </w:t>
    </w:r>
    <w:r w:rsidRPr="001073E6">
      <w:rPr>
        <w:rFonts w:ascii="Arial" w:eastAsia="Arial Unicode MS" w:hAnsi="Arial" w:hint="eastAsia"/>
        <w:lang w:val="sv-SE"/>
      </w:rPr>
      <w:t xml:space="preserve">    </w:t>
    </w:r>
    <w:r w:rsidRPr="001073E6">
      <w:rPr>
        <w:rFonts w:ascii="Arial" w:eastAsia="Arial Unicode MS" w:hAnsi="Arial"/>
        <w:lang w:val="sv-SE"/>
      </w:rPr>
      <w:t xml:space="preserve"> </w:t>
    </w:r>
    <w:r w:rsidR="00D408CD">
      <w:rPr>
        <w:rFonts w:ascii="Arial" w:eastAsia="Arial Unicode MS" w:hAnsi="Arial"/>
        <w:lang w:val="sv-SE"/>
      </w:rPr>
      <w:t xml:space="preserve">  </w:t>
    </w:r>
    <w:r w:rsidRPr="001073E6">
      <w:rPr>
        <w:rFonts w:ascii="Arial" w:eastAsia="Arial Unicode MS" w:hAnsi="Arial" w:hint="eastAsia"/>
        <w:lang w:val="sv-SE"/>
      </w:rPr>
      <w:t xml:space="preserve"> </w:t>
    </w:r>
    <w:r w:rsidR="00990BE1">
      <w:rPr>
        <w:rFonts w:ascii="Arial" w:eastAsia="Arial Unicode MS" w:hAnsi="Arial"/>
        <w:lang w:val="sv-SE"/>
      </w:rPr>
      <w:t xml:space="preserve">    </w:t>
    </w:r>
    <w:r>
      <w:rPr>
        <w:rFonts w:ascii="Arial" w:eastAsia="Arial Unicode MS" w:hAnsi="Arial"/>
        <w:lang w:val="sv-SE"/>
      </w:rPr>
      <w:t>Agenda Item:</w:t>
    </w:r>
    <w:r w:rsidRPr="00D22425">
      <w:t xml:space="preserve"> </w:t>
    </w:r>
    <w:r w:rsidRPr="00D22425">
      <w:rPr>
        <w:rFonts w:ascii="Arial" w:eastAsia="Arial Unicode MS" w:hAnsi="Arial"/>
        <w:lang w:val="sv-SE"/>
      </w:rPr>
      <w:t>7.2.5.3.11</w:t>
    </w:r>
    <w:r>
      <w:rPr>
        <w:rFonts w:ascii="Arial" w:eastAsia="Arial Unicode MS" w:hAnsi="Arial"/>
        <w:lang w:val="sv-SE"/>
      </w:rPr>
      <w:t xml:space="preserve"> </w:t>
    </w:r>
  </w:p>
  <w:p w:rsidR="00FE15CE" w:rsidRPr="001073E6" w:rsidRDefault="00FE15CE" w:rsidP="00FE15CE">
    <w:pPr>
      <w:tabs>
        <w:tab w:val="right" w:pos="9639"/>
      </w:tabs>
      <w:spacing w:line="240" w:lineRule="auto"/>
      <w:rPr>
        <w:rFonts w:ascii="Arial" w:eastAsia="Arial Unicode MS" w:hAnsi="Arial"/>
        <w:lang w:val="sv-SE"/>
      </w:rPr>
    </w:pPr>
    <w:r>
      <w:rPr>
        <w:rFonts w:ascii="Arial" w:eastAsia="Arial Unicode MS" w:hAnsi="Arial"/>
        <w:lang w:val="sv-SE"/>
      </w:rPr>
      <w:t>25-29</w:t>
    </w:r>
    <w:r w:rsidRPr="001073E6">
      <w:rPr>
        <w:rFonts w:ascii="Arial" w:eastAsia="Arial Unicode MS" w:hAnsi="Arial"/>
        <w:lang w:val="sv-SE"/>
      </w:rPr>
      <w:t xml:space="preserve"> </w:t>
    </w:r>
    <w:r>
      <w:rPr>
        <w:rFonts w:ascii="Arial" w:eastAsia="Arial Unicode MS" w:hAnsi="Arial" w:hint="eastAsia"/>
        <w:lang w:val="sv-SE"/>
      </w:rPr>
      <w:t>August</w:t>
    </w:r>
    <w:r w:rsidRPr="001073E6">
      <w:rPr>
        <w:rFonts w:ascii="Arial" w:eastAsia="Arial Unicode MS" w:hAnsi="Arial"/>
        <w:lang w:val="sv-SE"/>
      </w:rPr>
      <w:t xml:space="preserve"> 201</w:t>
    </w:r>
    <w:r w:rsidRPr="001073E6">
      <w:rPr>
        <w:rFonts w:ascii="Arial" w:eastAsia="Arial Unicode MS" w:hAnsi="Arial" w:hint="eastAsia"/>
        <w:lang w:val="sv-SE"/>
      </w:rPr>
      <w:t>4</w:t>
    </w:r>
  </w:p>
  <w:p w:rsidR="00FE15CE" w:rsidRDefault="00FE15CE" w:rsidP="00FE15CE">
    <w:pPr>
      <w:tabs>
        <w:tab w:val="right" w:pos="9639"/>
      </w:tabs>
      <w:spacing w:line="240" w:lineRule="auto"/>
      <w:rPr>
        <w:rFonts w:ascii="Arial" w:eastAsia="Arial Unicode MS" w:hAnsi="Arial"/>
        <w:lang w:val="sv-SE"/>
      </w:rPr>
    </w:pPr>
    <w:r w:rsidRPr="001073E6">
      <w:rPr>
        <w:rFonts w:ascii="Arial" w:eastAsia="Arial Unicode MS" w:hAnsi="Arial"/>
        <w:lang w:val="sv-SE"/>
      </w:rPr>
      <w:t>Source: Huawei Technologies Co.,</w:t>
    </w:r>
    <w:r w:rsidRPr="001073E6">
      <w:rPr>
        <w:rFonts w:ascii="Arial" w:eastAsia="Arial Unicode MS" w:hAnsi="Arial" w:hint="eastAsia"/>
        <w:lang w:val="sv-SE"/>
      </w:rPr>
      <w:t xml:space="preserve"> </w:t>
    </w:r>
    <w:r w:rsidRPr="001073E6">
      <w:rPr>
        <w:rFonts w:ascii="Arial" w:eastAsia="Arial Unicode MS" w:hAnsi="Arial"/>
        <w:lang w:val="sv-SE"/>
      </w:rPr>
      <w:t>Ltd</w:t>
    </w:r>
    <w:r w:rsidRPr="001073E6">
      <w:rPr>
        <w:rFonts w:ascii="Arial" w:eastAsia="Arial Unicode MS" w:hAnsi="Arial" w:hint="eastAsia"/>
        <w:lang w:val="sv-SE"/>
      </w:rPr>
      <w:t xml:space="preserve">., HiSilicon </w:t>
    </w:r>
    <w:r w:rsidRPr="001073E6">
      <w:rPr>
        <w:rFonts w:ascii="Arial" w:eastAsia="Arial Unicode MS" w:hAnsi="Arial"/>
        <w:lang w:val="sv-SE"/>
      </w:rPr>
      <w:t>Technologies Co.,</w:t>
    </w:r>
    <w:r w:rsidRPr="001073E6">
      <w:rPr>
        <w:rFonts w:ascii="Arial" w:eastAsia="Arial Unicode MS" w:hAnsi="Arial" w:hint="eastAsia"/>
        <w:lang w:val="sv-SE"/>
      </w:rPr>
      <w:t xml:space="preserve"> </w:t>
    </w:r>
    <w:r w:rsidRPr="001073E6">
      <w:rPr>
        <w:rFonts w:ascii="Arial" w:eastAsia="Arial Unicode MS" w:hAnsi="Arial"/>
        <w:lang w:val="sv-SE"/>
      </w:rPr>
      <w:t>Ltd.</w:t>
    </w:r>
  </w:p>
  <w:p w:rsidR="00E33B2E" w:rsidRPr="00FE15CE" w:rsidRDefault="00E33B2E" w:rsidP="00E33B2E">
    <w:pPr>
      <w:pStyle w:val="ab"/>
      <w:rPr>
        <w:lang w:val="sv-SE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5BB" w:rsidRDefault="008105BB">
    <w:pPr>
      <w:pStyle w:val="ab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427D6"/>
    <w:multiLevelType w:val="hybridMultilevel"/>
    <w:tmpl w:val="DD6ACA98"/>
    <w:lvl w:ilvl="0" w:tplc="40C6539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1DF6CC9"/>
    <w:multiLevelType w:val="hybridMultilevel"/>
    <w:tmpl w:val="B434C9F0"/>
    <w:lvl w:ilvl="0" w:tplc="40C65394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4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5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7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8">
    <w:nsid w:val="38BC3698"/>
    <w:multiLevelType w:val="hybridMultilevel"/>
    <w:tmpl w:val="944A67D6"/>
    <w:lvl w:ilvl="0" w:tplc="40C65394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0">
    <w:nsid w:val="513C307C"/>
    <w:multiLevelType w:val="hybridMultilevel"/>
    <w:tmpl w:val="E6B0AC38"/>
    <w:lvl w:ilvl="0" w:tplc="243455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2">
    <w:nsid w:val="62302315"/>
    <w:multiLevelType w:val="multilevel"/>
    <w:tmpl w:val="E07EC60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2556"/>
        </w:tabs>
        <w:ind w:left="2556" w:hanging="576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sz w:val="26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3546429"/>
    <w:multiLevelType w:val="multilevel"/>
    <w:tmpl w:val="F52AE1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4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5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14"/>
  </w:num>
  <w:num w:numId="2">
    <w:abstractNumId w:val="14"/>
  </w:num>
  <w:num w:numId="3">
    <w:abstractNumId w:val="14"/>
  </w:num>
  <w:num w:numId="4">
    <w:abstractNumId w:val="9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4"/>
  </w:num>
  <w:num w:numId="8">
    <w:abstractNumId w:val="14"/>
  </w:num>
  <w:num w:numId="9">
    <w:abstractNumId w:val="14"/>
  </w:num>
  <w:num w:numId="10">
    <w:abstractNumId w:val="4"/>
  </w:num>
  <w:num w:numId="11">
    <w:abstractNumId w:val="4"/>
  </w:num>
  <w:num w:numId="12">
    <w:abstractNumId w:val="4"/>
  </w:num>
  <w:num w:numId="13">
    <w:abstractNumId w:val="6"/>
  </w:num>
  <w:num w:numId="14">
    <w:abstractNumId w:val="7"/>
  </w:num>
  <w:num w:numId="15">
    <w:abstractNumId w:val="2"/>
  </w:num>
  <w:num w:numId="16">
    <w:abstractNumId w:val="5"/>
  </w:num>
  <w:num w:numId="17">
    <w:abstractNumId w:val="11"/>
  </w:num>
  <w:num w:numId="18">
    <w:abstractNumId w:val="11"/>
  </w:num>
  <w:num w:numId="19">
    <w:abstractNumId w:val="11"/>
  </w:num>
  <w:num w:numId="20">
    <w:abstractNumId w:val="15"/>
  </w:num>
  <w:num w:numId="21">
    <w:abstractNumId w:val="15"/>
  </w:num>
  <w:num w:numId="22">
    <w:abstractNumId w:val="15"/>
  </w:num>
  <w:num w:numId="23">
    <w:abstractNumId w:val="15"/>
  </w:num>
  <w:num w:numId="24">
    <w:abstractNumId w:val="11"/>
  </w:num>
  <w:num w:numId="25">
    <w:abstractNumId w:val="11"/>
  </w:num>
  <w:num w:numId="26">
    <w:abstractNumId w:val="15"/>
  </w:num>
  <w:num w:numId="27">
    <w:abstractNumId w:val="15"/>
  </w:num>
  <w:num w:numId="28">
    <w:abstractNumId w:val="15"/>
  </w:num>
  <w:num w:numId="29">
    <w:abstractNumId w:val="3"/>
  </w:num>
  <w:num w:numId="30">
    <w:abstractNumId w:val="11"/>
  </w:num>
  <w:num w:numId="31">
    <w:abstractNumId w:val="11"/>
  </w:num>
  <w:num w:numId="32">
    <w:abstractNumId w:val="15"/>
  </w:num>
  <w:num w:numId="33">
    <w:abstractNumId w:val="13"/>
  </w:num>
  <w:num w:numId="34">
    <w:abstractNumId w:val="13"/>
  </w:num>
  <w:num w:numId="35">
    <w:abstractNumId w:val="13"/>
  </w:num>
  <w:num w:numId="36">
    <w:abstractNumId w:val="0"/>
  </w:num>
  <w:num w:numId="37">
    <w:abstractNumId w:val="10"/>
  </w:num>
  <w:num w:numId="38">
    <w:abstractNumId w:val="13"/>
  </w:num>
  <w:num w:numId="39">
    <w:abstractNumId w:val="1"/>
  </w:num>
  <w:num w:numId="40">
    <w:abstractNumId w:val="8"/>
  </w:num>
  <w:num w:numId="41">
    <w:abstractNumId w:val="13"/>
  </w:num>
  <w:num w:numId="42">
    <w:abstractNumId w:val="12"/>
  </w:num>
  <w:num w:numId="43">
    <w:abstractNumId w:val="12"/>
  </w:num>
  <w:num w:numId="44">
    <w:abstractNumId w:val="12"/>
  </w:num>
  <w:num w:numId="4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34CE6"/>
    <w:rsid w:val="000006D2"/>
    <w:rsid w:val="00005C18"/>
    <w:rsid w:val="00011019"/>
    <w:rsid w:val="00011408"/>
    <w:rsid w:val="00014AC9"/>
    <w:rsid w:val="00015EF5"/>
    <w:rsid w:val="0002379F"/>
    <w:rsid w:val="00026286"/>
    <w:rsid w:val="00030F70"/>
    <w:rsid w:val="00035CD5"/>
    <w:rsid w:val="000401AF"/>
    <w:rsid w:val="000405AE"/>
    <w:rsid w:val="000407B3"/>
    <w:rsid w:val="000424B8"/>
    <w:rsid w:val="000427AC"/>
    <w:rsid w:val="00046CBA"/>
    <w:rsid w:val="00047240"/>
    <w:rsid w:val="0005053B"/>
    <w:rsid w:val="0005173A"/>
    <w:rsid w:val="00051DB7"/>
    <w:rsid w:val="00053B99"/>
    <w:rsid w:val="00056D5D"/>
    <w:rsid w:val="000634AF"/>
    <w:rsid w:val="00065647"/>
    <w:rsid w:val="00065D26"/>
    <w:rsid w:val="00067F62"/>
    <w:rsid w:val="00073061"/>
    <w:rsid w:val="00073DE9"/>
    <w:rsid w:val="00074963"/>
    <w:rsid w:val="000762DE"/>
    <w:rsid w:val="00076F2D"/>
    <w:rsid w:val="00080AE0"/>
    <w:rsid w:val="00081D37"/>
    <w:rsid w:val="00081DAE"/>
    <w:rsid w:val="000821C4"/>
    <w:rsid w:val="00083430"/>
    <w:rsid w:val="0009022F"/>
    <w:rsid w:val="0009096B"/>
    <w:rsid w:val="00091A27"/>
    <w:rsid w:val="00091D0F"/>
    <w:rsid w:val="0009212C"/>
    <w:rsid w:val="00094CDD"/>
    <w:rsid w:val="000952DB"/>
    <w:rsid w:val="000A106F"/>
    <w:rsid w:val="000A116A"/>
    <w:rsid w:val="000A7D00"/>
    <w:rsid w:val="000B0DCB"/>
    <w:rsid w:val="000B20DA"/>
    <w:rsid w:val="000C1281"/>
    <w:rsid w:val="000C2975"/>
    <w:rsid w:val="000C4B85"/>
    <w:rsid w:val="000C4F6D"/>
    <w:rsid w:val="000C6BA6"/>
    <w:rsid w:val="000C77F9"/>
    <w:rsid w:val="000D1374"/>
    <w:rsid w:val="000D141B"/>
    <w:rsid w:val="000D16BE"/>
    <w:rsid w:val="000D364C"/>
    <w:rsid w:val="000D4428"/>
    <w:rsid w:val="000D59AF"/>
    <w:rsid w:val="000D6934"/>
    <w:rsid w:val="000D7B7A"/>
    <w:rsid w:val="000E1895"/>
    <w:rsid w:val="000E2180"/>
    <w:rsid w:val="000E2A73"/>
    <w:rsid w:val="000E650B"/>
    <w:rsid w:val="000F68BD"/>
    <w:rsid w:val="00103935"/>
    <w:rsid w:val="00103A55"/>
    <w:rsid w:val="00103FA3"/>
    <w:rsid w:val="0010450C"/>
    <w:rsid w:val="001056FB"/>
    <w:rsid w:val="00106215"/>
    <w:rsid w:val="00106806"/>
    <w:rsid w:val="00107267"/>
    <w:rsid w:val="0010747E"/>
    <w:rsid w:val="00110F8B"/>
    <w:rsid w:val="00111D84"/>
    <w:rsid w:val="001134EE"/>
    <w:rsid w:val="00117240"/>
    <w:rsid w:val="00124B20"/>
    <w:rsid w:val="00126157"/>
    <w:rsid w:val="001316B4"/>
    <w:rsid w:val="0013210D"/>
    <w:rsid w:val="001333C5"/>
    <w:rsid w:val="001335CA"/>
    <w:rsid w:val="0013569D"/>
    <w:rsid w:val="00136D11"/>
    <w:rsid w:val="00140F0D"/>
    <w:rsid w:val="001424FD"/>
    <w:rsid w:val="00143C82"/>
    <w:rsid w:val="00144AA1"/>
    <w:rsid w:val="00151AFE"/>
    <w:rsid w:val="00152ABD"/>
    <w:rsid w:val="00152E61"/>
    <w:rsid w:val="001578D4"/>
    <w:rsid w:val="00160167"/>
    <w:rsid w:val="00162317"/>
    <w:rsid w:val="00164BFA"/>
    <w:rsid w:val="00164F07"/>
    <w:rsid w:val="00165062"/>
    <w:rsid w:val="00165723"/>
    <w:rsid w:val="00167BE0"/>
    <w:rsid w:val="00170A5C"/>
    <w:rsid w:val="00170F63"/>
    <w:rsid w:val="001711C0"/>
    <w:rsid w:val="00171993"/>
    <w:rsid w:val="001750C3"/>
    <w:rsid w:val="001755C6"/>
    <w:rsid w:val="001763DC"/>
    <w:rsid w:val="00181768"/>
    <w:rsid w:val="00185711"/>
    <w:rsid w:val="00192C2D"/>
    <w:rsid w:val="0019315F"/>
    <w:rsid w:val="001949E0"/>
    <w:rsid w:val="0019620C"/>
    <w:rsid w:val="001A321E"/>
    <w:rsid w:val="001A48E6"/>
    <w:rsid w:val="001A6CF9"/>
    <w:rsid w:val="001B01AD"/>
    <w:rsid w:val="001B0C8E"/>
    <w:rsid w:val="001B276F"/>
    <w:rsid w:val="001B53A8"/>
    <w:rsid w:val="001C06CB"/>
    <w:rsid w:val="001C59B5"/>
    <w:rsid w:val="001C6B9C"/>
    <w:rsid w:val="001D14C5"/>
    <w:rsid w:val="001D1F89"/>
    <w:rsid w:val="001D212E"/>
    <w:rsid w:val="001D23EE"/>
    <w:rsid w:val="001D495A"/>
    <w:rsid w:val="001D503F"/>
    <w:rsid w:val="001D6474"/>
    <w:rsid w:val="001D651D"/>
    <w:rsid w:val="001E2019"/>
    <w:rsid w:val="001E2B69"/>
    <w:rsid w:val="001E359B"/>
    <w:rsid w:val="001E367F"/>
    <w:rsid w:val="001E3950"/>
    <w:rsid w:val="001E407D"/>
    <w:rsid w:val="001F1A6E"/>
    <w:rsid w:val="001F2D7F"/>
    <w:rsid w:val="001F3C4E"/>
    <w:rsid w:val="001F3D96"/>
    <w:rsid w:val="001F74E1"/>
    <w:rsid w:val="001F79D3"/>
    <w:rsid w:val="00200B90"/>
    <w:rsid w:val="0020223C"/>
    <w:rsid w:val="00202BAB"/>
    <w:rsid w:val="00203B45"/>
    <w:rsid w:val="00213BB6"/>
    <w:rsid w:val="002146FB"/>
    <w:rsid w:val="00214802"/>
    <w:rsid w:val="00216255"/>
    <w:rsid w:val="00224981"/>
    <w:rsid w:val="002308B0"/>
    <w:rsid w:val="00232A01"/>
    <w:rsid w:val="0024009F"/>
    <w:rsid w:val="00244136"/>
    <w:rsid w:val="0024488E"/>
    <w:rsid w:val="00244BCA"/>
    <w:rsid w:val="00244C10"/>
    <w:rsid w:val="00245CEE"/>
    <w:rsid w:val="00246348"/>
    <w:rsid w:val="00246F91"/>
    <w:rsid w:val="00247A4B"/>
    <w:rsid w:val="00251375"/>
    <w:rsid w:val="00252383"/>
    <w:rsid w:val="00253DB1"/>
    <w:rsid w:val="00254775"/>
    <w:rsid w:val="0025773C"/>
    <w:rsid w:val="00260F93"/>
    <w:rsid w:val="00264245"/>
    <w:rsid w:val="0026575A"/>
    <w:rsid w:val="002715E3"/>
    <w:rsid w:val="00276DE4"/>
    <w:rsid w:val="00277637"/>
    <w:rsid w:val="00277F52"/>
    <w:rsid w:val="002806F7"/>
    <w:rsid w:val="00280871"/>
    <w:rsid w:val="00284634"/>
    <w:rsid w:val="00287183"/>
    <w:rsid w:val="00295502"/>
    <w:rsid w:val="002A092B"/>
    <w:rsid w:val="002A0DA8"/>
    <w:rsid w:val="002A0FD3"/>
    <w:rsid w:val="002A5AE3"/>
    <w:rsid w:val="002A6D2C"/>
    <w:rsid w:val="002B0456"/>
    <w:rsid w:val="002B1469"/>
    <w:rsid w:val="002B38D8"/>
    <w:rsid w:val="002B43CF"/>
    <w:rsid w:val="002B4760"/>
    <w:rsid w:val="002B57A7"/>
    <w:rsid w:val="002C4E2B"/>
    <w:rsid w:val="002C5423"/>
    <w:rsid w:val="002C677C"/>
    <w:rsid w:val="002D3A97"/>
    <w:rsid w:val="002D43CD"/>
    <w:rsid w:val="002D6455"/>
    <w:rsid w:val="002D6774"/>
    <w:rsid w:val="002D7724"/>
    <w:rsid w:val="002E0307"/>
    <w:rsid w:val="002E0533"/>
    <w:rsid w:val="002E0B0A"/>
    <w:rsid w:val="002E1F33"/>
    <w:rsid w:val="002E441C"/>
    <w:rsid w:val="002E64D4"/>
    <w:rsid w:val="002E7172"/>
    <w:rsid w:val="002E772E"/>
    <w:rsid w:val="002E782B"/>
    <w:rsid w:val="002F1CAD"/>
    <w:rsid w:val="002F4163"/>
    <w:rsid w:val="002F478A"/>
    <w:rsid w:val="002F4A58"/>
    <w:rsid w:val="002F4B41"/>
    <w:rsid w:val="002F5558"/>
    <w:rsid w:val="002F7256"/>
    <w:rsid w:val="0030229B"/>
    <w:rsid w:val="00302E2F"/>
    <w:rsid w:val="00310348"/>
    <w:rsid w:val="00310D31"/>
    <w:rsid w:val="00313346"/>
    <w:rsid w:val="003134D8"/>
    <w:rsid w:val="00313538"/>
    <w:rsid w:val="00314EF3"/>
    <w:rsid w:val="00322E84"/>
    <w:rsid w:val="00323E62"/>
    <w:rsid w:val="00325A44"/>
    <w:rsid w:val="00332E8F"/>
    <w:rsid w:val="00334505"/>
    <w:rsid w:val="0033503D"/>
    <w:rsid w:val="00336126"/>
    <w:rsid w:val="00344982"/>
    <w:rsid w:val="0035001E"/>
    <w:rsid w:val="003511A5"/>
    <w:rsid w:val="00352A64"/>
    <w:rsid w:val="00354217"/>
    <w:rsid w:val="00354F3A"/>
    <w:rsid w:val="00357413"/>
    <w:rsid w:val="00357AA2"/>
    <w:rsid w:val="003607EB"/>
    <w:rsid w:val="00360DED"/>
    <w:rsid w:val="003638C0"/>
    <w:rsid w:val="00364918"/>
    <w:rsid w:val="00364A0A"/>
    <w:rsid w:val="00365B45"/>
    <w:rsid w:val="00365E48"/>
    <w:rsid w:val="00370FD0"/>
    <w:rsid w:val="0037316A"/>
    <w:rsid w:val="003735BD"/>
    <w:rsid w:val="00373EA6"/>
    <w:rsid w:val="0037467B"/>
    <w:rsid w:val="00376652"/>
    <w:rsid w:val="003810B7"/>
    <w:rsid w:val="00381133"/>
    <w:rsid w:val="003862C0"/>
    <w:rsid w:val="0038784C"/>
    <w:rsid w:val="003901B7"/>
    <w:rsid w:val="003904F9"/>
    <w:rsid w:val="00390BB2"/>
    <w:rsid w:val="00391212"/>
    <w:rsid w:val="003919EB"/>
    <w:rsid w:val="00393E99"/>
    <w:rsid w:val="003A0943"/>
    <w:rsid w:val="003A191F"/>
    <w:rsid w:val="003A2DB8"/>
    <w:rsid w:val="003A55AF"/>
    <w:rsid w:val="003A5A1F"/>
    <w:rsid w:val="003A5CA3"/>
    <w:rsid w:val="003B363E"/>
    <w:rsid w:val="003B4012"/>
    <w:rsid w:val="003B6CED"/>
    <w:rsid w:val="003B6D63"/>
    <w:rsid w:val="003B6F64"/>
    <w:rsid w:val="003C1380"/>
    <w:rsid w:val="003C1E13"/>
    <w:rsid w:val="003C3AA5"/>
    <w:rsid w:val="003C504F"/>
    <w:rsid w:val="003C5257"/>
    <w:rsid w:val="003C6E1F"/>
    <w:rsid w:val="003D1160"/>
    <w:rsid w:val="003D1420"/>
    <w:rsid w:val="003D3ABB"/>
    <w:rsid w:val="003D3D79"/>
    <w:rsid w:val="003D506A"/>
    <w:rsid w:val="003D6C77"/>
    <w:rsid w:val="003D77F8"/>
    <w:rsid w:val="003E0D2D"/>
    <w:rsid w:val="003E2B3D"/>
    <w:rsid w:val="003F3D00"/>
    <w:rsid w:val="003F7365"/>
    <w:rsid w:val="00403474"/>
    <w:rsid w:val="00405FB7"/>
    <w:rsid w:val="00406880"/>
    <w:rsid w:val="004071CA"/>
    <w:rsid w:val="004105CC"/>
    <w:rsid w:val="00412CAE"/>
    <w:rsid w:val="00414229"/>
    <w:rsid w:val="00423040"/>
    <w:rsid w:val="00424D33"/>
    <w:rsid w:val="00426183"/>
    <w:rsid w:val="00426CE6"/>
    <w:rsid w:val="00427738"/>
    <w:rsid w:val="00427A71"/>
    <w:rsid w:val="00431356"/>
    <w:rsid w:val="00431DBE"/>
    <w:rsid w:val="00436096"/>
    <w:rsid w:val="00436221"/>
    <w:rsid w:val="00442573"/>
    <w:rsid w:val="00442EAA"/>
    <w:rsid w:val="00443FAA"/>
    <w:rsid w:val="00447BBA"/>
    <w:rsid w:val="00451742"/>
    <w:rsid w:val="00451E1E"/>
    <w:rsid w:val="00467CA8"/>
    <w:rsid w:val="004706D7"/>
    <w:rsid w:val="00471749"/>
    <w:rsid w:val="00472517"/>
    <w:rsid w:val="00473B02"/>
    <w:rsid w:val="004746C3"/>
    <w:rsid w:val="00474CB7"/>
    <w:rsid w:val="00476E47"/>
    <w:rsid w:val="00476F14"/>
    <w:rsid w:val="00481E92"/>
    <w:rsid w:val="00493B29"/>
    <w:rsid w:val="00494B1D"/>
    <w:rsid w:val="00496776"/>
    <w:rsid w:val="00496F76"/>
    <w:rsid w:val="004A1DC1"/>
    <w:rsid w:val="004A287A"/>
    <w:rsid w:val="004A3B9B"/>
    <w:rsid w:val="004A45EE"/>
    <w:rsid w:val="004A4862"/>
    <w:rsid w:val="004A570E"/>
    <w:rsid w:val="004B031F"/>
    <w:rsid w:val="004B22B0"/>
    <w:rsid w:val="004B34AC"/>
    <w:rsid w:val="004B5B9F"/>
    <w:rsid w:val="004B65CD"/>
    <w:rsid w:val="004C05A5"/>
    <w:rsid w:val="004C0D99"/>
    <w:rsid w:val="004C1FD6"/>
    <w:rsid w:val="004D12CD"/>
    <w:rsid w:val="004D202E"/>
    <w:rsid w:val="004D400C"/>
    <w:rsid w:val="004D49BE"/>
    <w:rsid w:val="004D52D6"/>
    <w:rsid w:val="004D6928"/>
    <w:rsid w:val="004D6ABF"/>
    <w:rsid w:val="004D7B43"/>
    <w:rsid w:val="004E31AA"/>
    <w:rsid w:val="004E3E96"/>
    <w:rsid w:val="004E42BE"/>
    <w:rsid w:val="004E4A65"/>
    <w:rsid w:val="004E78AE"/>
    <w:rsid w:val="004F271F"/>
    <w:rsid w:val="004F2752"/>
    <w:rsid w:val="004F44EC"/>
    <w:rsid w:val="004F6000"/>
    <w:rsid w:val="0050472F"/>
    <w:rsid w:val="00504CC8"/>
    <w:rsid w:val="00512E77"/>
    <w:rsid w:val="00513932"/>
    <w:rsid w:val="00513FD8"/>
    <w:rsid w:val="00517113"/>
    <w:rsid w:val="00517E33"/>
    <w:rsid w:val="005203A8"/>
    <w:rsid w:val="00522678"/>
    <w:rsid w:val="00522D52"/>
    <w:rsid w:val="0052455D"/>
    <w:rsid w:val="0052556C"/>
    <w:rsid w:val="00526351"/>
    <w:rsid w:val="00527DF3"/>
    <w:rsid w:val="0053089F"/>
    <w:rsid w:val="00532364"/>
    <w:rsid w:val="005326F5"/>
    <w:rsid w:val="0054185B"/>
    <w:rsid w:val="0054296D"/>
    <w:rsid w:val="00542FEB"/>
    <w:rsid w:val="00543073"/>
    <w:rsid w:val="005453E1"/>
    <w:rsid w:val="00555F10"/>
    <w:rsid w:val="00557757"/>
    <w:rsid w:val="005631DD"/>
    <w:rsid w:val="005644C7"/>
    <w:rsid w:val="00564AEA"/>
    <w:rsid w:val="0056529D"/>
    <w:rsid w:val="00566037"/>
    <w:rsid w:val="00567A98"/>
    <w:rsid w:val="00572FD5"/>
    <w:rsid w:val="00577D0D"/>
    <w:rsid w:val="00585678"/>
    <w:rsid w:val="005871AB"/>
    <w:rsid w:val="00587FB7"/>
    <w:rsid w:val="005927C6"/>
    <w:rsid w:val="005949B4"/>
    <w:rsid w:val="00594E29"/>
    <w:rsid w:val="005A290A"/>
    <w:rsid w:val="005A3FF6"/>
    <w:rsid w:val="005A4872"/>
    <w:rsid w:val="005A57C3"/>
    <w:rsid w:val="005A61F8"/>
    <w:rsid w:val="005B13C2"/>
    <w:rsid w:val="005B1B49"/>
    <w:rsid w:val="005B20AC"/>
    <w:rsid w:val="005B28FD"/>
    <w:rsid w:val="005B332C"/>
    <w:rsid w:val="005B3B56"/>
    <w:rsid w:val="005B3D6D"/>
    <w:rsid w:val="005B5054"/>
    <w:rsid w:val="005B6EA7"/>
    <w:rsid w:val="005C0149"/>
    <w:rsid w:val="005C0492"/>
    <w:rsid w:val="005C0A9D"/>
    <w:rsid w:val="005C188B"/>
    <w:rsid w:val="005C38CC"/>
    <w:rsid w:val="005C63C6"/>
    <w:rsid w:val="005C72D0"/>
    <w:rsid w:val="005D509C"/>
    <w:rsid w:val="005E3185"/>
    <w:rsid w:val="005E340D"/>
    <w:rsid w:val="005E48AE"/>
    <w:rsid w:val="005E535C"/>
    <w:rsid w:val="005E59B6"/>
    <w:rsid w:val="005E6B92"/>
    <w:rsid w:val="005F336F"/>
    <w:rsid w:val="005F376B"/>
    <w:rsid w:val="005F3956"/>
    <w:rsid w:val="005F4782"/>
    <w:rsid w:val="005F5F70"/>
    <w:rsid w:val="005F7E74"/>
    <w:rsid w:val="00602794"/>
    <w:rsid w:val="00603D29"/>
    <w:rsid w:val="0061036A"/>
    <w:rsid w:val="00611ECD"/>
    <w:rsid w:val="0061205B"/>
    <w:rsid w:val="00613131"/>
    <w:rsid w:val="00617817"/>
    <w:rsid w:val="00621D56"/>
    <w:rsid w:val="00623F8C"/>
    <w:rsid w:val="0062700B"/>
    <w:rsid w:val="00627A03"/>
    <w:rsid w:val="00630B38"/>
    <w:rsid w:val="00631DFA"/>
    <w:rsid w:val="00635C7F"/>
    <w:rsid w:val="00636C78"/>
    <w:rsid w:val="00637309"/>
    <w:rsid w:val="0064017C"/>
    <w:rsid w:val="0064127A"/>
    <w:rsid w:val="006426C3"/>
    <w:rsid w:val="00642819"/>
    <w:rsid w:val="0064330D"/>
    <w:rsid w:val="0064536C"/>
    <w:rsid w:val="0064557D"/>
    <w:rsid w:val="006459CE"/>
    <w:rsid w:val="00645B57"/>
    <w:rsid w:val="00645DCE"/>
    <w:rsid w:val="00651C62"/>
    <w:rsid w:val="00656A0D"/>
    <w:rsid w:val="00657966"/>
    <w:rsid w:val="00663FCB"/>
    <w:rsid w:val="00665CB1"/>
    <w:rsid w:val="006671CF"/>
    <w:rsid w:val="00670055"/>
    <w:rsid w:val="00671420"/>
    <w:rsid w:val="0067154C"/>
    <w:rsid w:val="00672D51"/>
    <w:rsid w:val="00675DDC"/>
    <w:rsid w:val="0067739A"/>
    <w:rsid w:val="00680E1E"/>
    <w:rsid w:val="00681B9A"/>
    <w:rsid w:val="00684C36"/>
    <w:rsid w:val="00692A06"/>
    <w:rsid w:val="00693AA2"/>
    <w:rsid w:val="00693DA5"/>
    <w:rsid w:val="006975D6"/>
    <w:rsid w:val="006A0092"/>
    <w:rsid w:val="006A19D9"/>
    <w:rsid w:val="006A2B0A"/>
    <w:rsid w:val="006A40C5"/>
    <w:rsid w:val="006A4C16"/>
    <w:rsid w:val="006A4D97"/>
    <w:rsid w:val="006A6D02"/>
    <w:rsid w:val="006B0A2A"/>
    <w:rsid w:val="006B1C36"/>
    <w:rsid w:val="006B256B"/>
    <w:rsid w:val="006B3D96"/>
    <w:rsid w:val="006B490C"/>
    <w:rsid w:val="006B7B60"/>
    <w:rsid w:val="006B7BBF"/>
    <w:rsid w:val="006B7FA6"/>
    <w:rsid w:val="006C17DF"/>
    <w:rsid w:val="006C40C9"/>
    <w:rsid w:val="006C58B6"/>
    <w:rsid w:val="006C5E4A"/>
    <w:rsid w:val="006D0DA0"/>
    <w:rsid w:val="006D4B1E"/>
    <w:rsid w:val="006D5B34"/>
    <w:rsid w:val="006E09CE"/>
    <w:rsid w:val="006E127F"/>
    <w:rsid w:val="006E537E"/>
    <w:rsid w:val="006E5B01"/>
    <w:rsid w:val="006F3367"/>
    <w:rsid w:val="006F47FC"/>
    <w:rsid w:val="006F483C"/>
    <w:rsid w:val="006F4967"/>
    <w:rsid w:val="006F5A10"/>
    <w:rsid w:val="00702BEE"/>
    <w:rsid w:val="00704CC4"/>
    <w:rsid w:val="00705AA4"/>
    <w:rsid w:val="007065E7"/>
    <w:rsid w:val="0070691B"/>
    <w:rsid w:val="00707FF2"/>
    <w:rsid w:val="00710D8B"/>
    <w:rsid w:val="00711DC1"/>
    <w:rsid w:val="00717499"/>
    <w:rsid w:val="00723845"/>
    <w:rsid w:val="00723A0C"/>
    <w:rsid w:val="00723A3E"/>
    <w:rsid w:val="00724F6F"/>
    <w:rsid w:val="00726EDE"/>
    <w:rsid w:val="00730617"/>
    <w:rsid w:val="00734398"/>
    <w:rsid w:val="00735070"/>
    <w:rsid w:val="0073639D"/>
    <w:rsid w:val="0073734E"/>
    <w:rsid w:val="00737D11"/>
    <w:rsid w:val="00737EEB"/>
    <w:rsid w:val="00737EF0"/>
    <w:rsid w:val="00741ACA"/>
    <w:rsid w:val="007523A1"/>
    <w:rsid w:val="007538BE"/>
    <w:rsid w:val="00754B87"/>
    <w:rsid w:val="00760BE4"/>
    <w:rsid w:val="007628A7"/>
    <w:rsid w:val="00762CC6"/>
    <w:rsid w:val="00763969"/>
    <w:rsid w:val="007675EE"/>
    <w:rsid w:val="00772E96"/>
    <w:rsid w:val="00776C05"/>
    <w:rsid w:val="0077771F"/>
    <w:rsid w:val="007826FD"/>
    <w:rsid w:val="00784F3E"/>
    <w:rsid w:val="00792375"/>
    <w:rsid w:val="0079329C"/>
    <w:rsid w:val="007960C6"/>
    <w:rsid w:val="007970A8"/>
    <w:rsid w:val="007973C4"/>
    <w:rsid w:val="007A0D1F"/>
    <w:rsid w:val="007A0D30"/>
    <w:rsid w:val="007A18C6"/>
    <w:rsid w:val="007A3E2A"/>
    <w:rsid w:val="007A7CAF"/>
    <w:rsid w:val="007B052F"/>
    <w:rsid w:val="007B2733"/>
    <w:rsid w:val="007B2DF9"/>
    <w:rsid w:val="007B34A1"/>
    <w:rsid w:val="007B40BB"/>
    <w:rsid w:val="007B54A6"/>
    <w:rsid w:val="007B5CFB"/>
    <w:rsid w:val="007C2123"/>
    <w:rsid w:val="007D0E29"/>
    <w:rsid w:val="007D104C"/>
    <w:rsid w:val="007D198E"/>
    <w:rsid w:val="007E1D31"/>
    <w:rsid w:val="007E2684"/>
    <w:rsid w:val="007E5F2A"/>
    <w:rsid w:val="007E62CC"/>
    <w:rsid w:val="007E6EA8"/>
    <w:rsid w:val="007E70FB"/>
    <w:rsid w:val="007F2F23"/>
    <w:rsid w:val="007F39F5"/>
    <w:rsid w:val="007F3D55"/>
    <w:rsid w:val="007F49A0"/>
    <w:rsid w:val="007F6A84"/>
    <w:rsid w:val="00800EB7"/>
    <w:rsid w:val="008025EC"/>
    <w:rsid w:val="00803CAC"/>
    <w:rsid w:val="00805C04"/>
    <w:rsid w:val="0080614B"/>
    <w:rsid w:val="008062B5"/>
    <w:rsid w:val="00807895"/>
    <w:rsid w:val="00807DDD"/>
    <w:rsid w:val="008105BB"/>
    <w:rsid w:val="00816F67"/>
    <w:rsid w:val="00820FE5"/>
    <w:rsid w:val="008210AF"/>
    <w:rsid w:val="00822A8D"/>
    <w:rsid w:val="0082717C"/>
    <w:rsid w:val="00827BBD"/>
    <w:rsid w:val="008316F6"/>
    <w:rsid w:val="008325DC"/>
    <w:rsid w:val="00832C38"/>
    <w:rsid w:val="00833C0F"/>
    <w:rsid w:val="0083561E"/>
    <w:rsid w:val="008408FE"/>
    <w:rsid w:val="00844C07"/>
    <w:rsid w:val="0085049B"/>
    <w:rsid w:val="00855973"/>
    <w:rsid w:val="00855CC5"/>
    <w:rsid w:val="00856610"/>
    <w:rsid w:val="00856E08"/>
    <w:rsid w:val="00857FD1"/>
    <w:rsid w:val="00860C8D"/>
    <w:rsid w:val="00863DAC"/>
    <w:rsid w:val="008732A3"/>
    <w:rsid w:val="008817D6"/>
    <w:rsid w:val="00885690"/>
    <w:rsid w:val="008905F2"/>
    <w:rsid w:val="00892852"/>
    <w:rsid w:val="008933A5"/>
    <w:rsid w:val="00893609"/>
    <w:rsid w:val="00897F17"/>
    <w:rsid w:val="008A13EB"/>
    <w:rsid w:val="008A1D84"/>
    <w:rsid w:val="008A443D"/>
    <w:rsid w:val="008A4676"/>
    <w:rsid w:val="008A6638"/>
    <w:rsid w:val="008B032B"/>
    <w:rsid w:val="008B349C"/>
    <w:rsid w:val="008B4DC3"/>
    <w:rsid w:val="008B576F"/>
    <w:rsid w:val="008B5974"/>
    <w:rsid w:val="008B74B5"/>
    <w:rsid w:val="008C1C3D"/>
    <w:rsid w:val="008C1ED5"/>
    <w:rsid w:val="008C4049"/>
    <w:rsid w:val="008C65B3"/>
    <w:rsid w:val="008C6A4C"/>
    <w:rsid w:val="008D063F"/>
    <w:rsid w:val="008D0993"/>
    <w:rsid w:val="008D6301"/>
    <w:rsid w:val="008D6A7B"/>
    <w:rsid w:val="008D799F"/>
    <w:rsid w:val="008E364F"/>
    <w:rsid w:val="008E6621"/>
    <w:rsid w:val="008E6B70"/>
    <w:rsid w:val="008E7C79"/>
    <w:rsid w:val="008F524D"/>
    <w:rsid w:val="008F6286"/>
    <w:rsid w:val="00900929"/>
    <w:rsid w:val="00911B3E"/>
    <w:rsid w:val="00912092"/>
    <w:rsid w:val="0091427B"/>
    <w:rsid w:val="009169A3"/>
    <w:rsid w:val="009214A4"/>
    <w:rsid w:val="00922BB9"/>
    <w:rsid w:val="00922F33"/>
    <w:rsid w:val="0092390B"/>
    <w:rsid w:val="00934CE6"/>
    <w:rsid w:val="00941A7D"/>
    <w:rsid w:val="00941C69"/>
    <w:rsid w:val="009425F5"/>
    <w:rsid w:val="0094312D"/>
    <w:rsid w:val="0094335D"/>
    <w:rsid w:val="00943972"/>
    <w:rsid w:val="00943AF6"/>
    <w:rsid w:val="00945F86"/>
    <w:rsid w:val="00947DE8"/>
    <w:rsid w:val="00951CF1"/>
    <w:rsid w:val="0095386A"/>
    <w:rsid w:val="009564AF"/>
    <w:rsid w:val="00962985"/>
    <w:rsid w:val="0096447F"/>
    <w:rsid w:val="00971C8F"/>
    <w:rsid w:val="0097223C"/>
    <w:rsid w:val="00972638"/>
    <w:rsid w:val="00973F6F"/>
    <w:rsid w:val="00976383"/>
    <w:rsid w:val="00980A43"/>
    <w:rsid w:val="0098205A"/>
    <w:rsid w:val="00982133"/>
    <w:rsid w:val="00982934"/>
    <w:rsid w:val="00983672"/>
    <w:rsid w:val="00985D3B"/>
    <w:rsid w:val="00986639"/>
    <w:rsid w:val="00990BE1"/>
    <w:rsid w:val="00994A5D"/>
    <w:rsid w:val="009953E6"/>
    <w:rsid w:val="0099552A"/>
    <w:rsid w:val="00995EFF"/>
    <w:rsid w:val="009A0209"/>
    <w:rsid w:val="009A4D4F"/>
    <w:rsid w:val="009B1762"/>
    <w:rsid w:val="009C28EC"/>
    <w:rsid w:val="009C64C5"/>
    <w:rsid w:val="009C6963"/>
    <w:rsid w:val="009C6E75"/>
    <w:rsid w:val="009D05DD"/>
    <w:rsid w:val="009D2A45"/>
    <w:rsid w:val="009D35B5"/>
    <w:rsid w:val="009D5770"/>
    <w:rsid w:val="009E003C"/>
    <w:rsid w:val="009E50EA"/>
    <w:rsid w:val="009E5F24"/>
    <w:rsid w:val="009F0B4E"/>
    <w:rsid w:val="009F1C30"/>
    <w:rsid w:val="009F2F4B"/>
    <w:rsid w:val="00A0051E"/>
    <w:rsid w:val="00A0146B"/>
    <w:rsid w:val="00A10F27"/>
    <w:rsid w:val="00A124BC"/>
    <w:rsid w:val="00A152E5"/>
    <w:rsid w:val="00A15C4C"/>
    <w:rsid w:val="00A15D7D"/>
    <w:rsid w:val="00A209A3"/>
    <w:rsid w:val="00A21047"/>
    <w:rsid w:val="00A2159A"/>
    <w:rsid w:val="00A2296E"/>
    <w:rsid w:val="00A31C7C"/>
    <w:rsid w:val="00A32F68"/>
    <w:rsid w:val="00A3310C"/>
    <w:rsid w:val="00A33298"/>
    <w:rsid w:val="00A34C1F"/>
    <w:rsid w:val="00A4379E"/>
    <w:rsid w:val="00A438A1"/>
    <w:rsid w:val="00A44E57"/>
    <w:rsid w:val="00A4597D"/>
    <w:rsid w:val="00A45F63"/>
    <w:rsid w:val="00A46A8C"/>
    <w:rsid w:val="00A5523D"/>
    <w:rsid w:val="00A56235"/>
    <w:rsid w:val="00A562FB"/>
    <w:rsid w:val="00A563D9"/>
    <w:rsid w:val="00A56FCA"/>
    <w:rsid w:val="00A64365"/>
    <w:rsid w:val="00A6748A"/>
    <w:rsid w:val="00A67633"/>
    <w:rsid w:val="00A6766A"/>
    <w:rsid w:val="00A70DD2"/>
    <w:rsid w:val="00A7370E"/>
    <w:rsid w:val="00A74B68"/>
    <w:rsid w:val="00A75C58"/>
    <w:rsid w:val="00A7622C"/>
    <w:rsid w:val="00A76D3F"/>
    <w:rsid w:val="00A77350"/>
    <w:rsid w:val="00A8084D"/>
    <w:rsid w:val="00A8115C"/>
    <w:rsid w:val="00A83AB3"/>
    <w:rsid w:val="00A84B4D"/>
    <w:rsid w:val="00A84B81"/>
    <w:rsid w:val="00A84C03"/>
    <w:rsid w:val="00A91822"/>
    <w:rsid w:val="00A9591B"/>
    <w:rsid w:val="00A9760C"/>
    <w:rsid w:val="00AA00CC"/>
    <w:rsid w:val="00AA0F5D"/>
    <w:rsid w:val="00AA13D3"/>
    <w:rsid w:val="00AA5848"/>
    <w:rsid w:val="00AA60DD"/>
    <w:rsid w:val="00AA64A5"/>
    <w:rsid w:val="00AB23F1"/>
    <w:rsid w:val="00AB2B3E"/>
    <w:rsid w:val="00AB4DCE"/>
    <w:rsid w:val="00AB7DC6"/>
    <w:rsid w:val="00AC4A07"/>
    <w:rsid w:val="00AC4D58"/>
    <w:rsid w:val="00AC52A8"/>
    <w:rsid w:val="00AC54EE"/>
    <w:rsid w:val="00AC77FC"/>
    <w:rsid w:val="00AD1EE1"/>
    <w:rsid w:val="00AD4BE1"/>
    <w:rsid w:val="00AE04B7"/>
    <w:rsid w:val="00AE1B29"/>
    <w:rsid w:val="00AE433D"/>
    <w:rsid w:val="00AE5065"/>
    <w:rsid w:val="00AE5226"/>
    <w:rsid w:val="00AE7359"/>
    <w:rsid w:val="00AF31BA"/>
    <w:rsid w:val="00AF6524"/>
    <w:rsid w:val="00AF69AB"/>
    <w:rsid w:val="00B03A1D"/>
    <w:rsid w:val="00B0626D"/>
    <w:rsid w:val="00B07C5F"/>
    <w:rsid w:val="00B10C1D"/>
    <w:rsid w:val="00B127B9"/>
    <w:rsid w:val="00B16377"/>
    <w:rsid w:val="00B17DF9"/>
    <w:rsid w:val="00B217D1"/>
    <w:rsid w:val="00B22909"/>
    <w:rsid w:val="00B229E5"/>
    <w:rsid w:val="00B25F67"/>
    <w:rsid w:val="00B26133"/>
    <w:rsid w:val="00B27338"/>
    <w:rsid w:val="00B31742"/>
    <w:rsid w:val="00B32455"/>
    <w:rsid w:val="00B413A1"/>
    <w:rsid w:val="00B439C2"/>
    <w:rsid w:val="00B44021"/>
    <w:rsid w:val="00B46EA2"/>
    <w:rsid w:val="00B507A1"/>
    <w:rsid w:val="00B54876"/>
    <w:rsid w:val="00B55D80"/>
    <w:rsid w:val="00B622E6"/>
    <w:rsid w:val="00B660AF"/>
    <w:rsid w:val="00B74D71"/>
    <w:rsid w:val="00B76745"/>
    <w:rsid w:val="00B80AE4"/>
    <w:rsid w:val="00B81294"/>
    <w:rsid w:val="00B84A06"/>
    <w:rsid w:val="00B87C01"/>
    <w:rsid w:val="00B949B4"/>
    <w:rsid w:val="00B9702E"/>
    <w:rsid w:val="00B97428"/>
    <w:rsid w:val="00BA0030"/>
    <w:rsid w:val="00BA0426"/>
    <w:rsid w:val="00BA4845"/>
    <w:rsid w:val="00BB243F"/>
    <w:rsid w:val="00BB3163"/>
    <w:rsid w:val="00BB3D89"/>
    <w:rsid w:val="00BB3E63"/>
    <w:rsid w:val="00BB57DD"/>
    <w:rsid w:val="00BB5D2E"/>
    <w:rsid w:val="00BB77E7"/>
    <w:rsid w:val="00BB7859"/>
    <w:rsid w:val="00BC1220"/>
    <w:rsid w:val="00BC2647"/>
    <w:rsid w:val="00BC4507"/>
    <w:rsid w:val="00BC4D8D"/>
    <w:rsid w:val="00BC5830"/>
    <w:rsid w:val="00BC66E9"/>
    <w:rsid w:val="00BC6ADC"/>
    <w:rsid w:val="00BC70D7"/>
    <w:rsid w:val="00BD021D"/>
    <w:rsid w:val="00BD16E7"/>
    <w:rsid w:val="00BD3E02"/>
    <w:rsid w:val="00BD4D53"/>
    <w:rsid w:val="00BD66FE"/>
    <w:rsid w:val="00BD6851"/>
    <w:rsid w:val="00BD7420"/>
    <w:rsid w:val="00BE0318"/>
    <w:rsid w:val="00BE1EF9"/>
    <w:rsid w:val="00BE2251"/>
    <w:rsid w:val="00BE4583"/>
    <w:rsid w:val="00BE5471"/>
    <w:rsid w:val="00BE5722"/>
    <w:rsid w:val="00BE71ED"/>
    <w:rsid w:val="00BF07B9"/>
    <w:rsid w:val="00BF1305"/>
    <w:rsid w:val="00BF6E4B"/>
    <w:rsid w:val="00C00855"/>
    <w:rsid w:val="00C02AC7"/>
    <w:rsid w:val="00C0470F"/>
    <w:rsid w:val="00C055FC"/>
    <w:rsid w:val="00C07D86"/>
    <w:rsid w:val="00C10F5C"/>
    <w:rsid w:val="00C14EBE"/>
    <w:rsid w:val="00C15887"/>
    <w:rsid w:val="00C16A95"/>
    <w:rsid w:val="00C21777"/>
    <w:rsid w:val="00C22233"/>
    <w:rsid w:val="00C24F09"/>
    <w:rsid w:val="00C26D65"/>
    <w:rsid w:val="00C32304"/>
    <w:rsid w:val="00C3383B"/>
    <w:rsid w:val="00C34469"/>
    <w:rsid w:val="00C34D78"/>
    <w:rsid w:val="00C372E9"/>
    <w:rsid w:val="00C42879"/>
    <w:rsid w:val="00C4420A"/>
    <w:rsid w:val="00C4454C"/>
    <w:rsid w:val="00C4593F"/>
    <w:rsid w:val="00C479B8"/>
    <w:rsid w:val="00C55DA8"/>
    <w:rsid w:val="00C56C67"/>
    <w:rsid w:val="00C5700C"/>
    <w:rsid w:val="00C60015"/>
    <w:rsid w:val="00C6193D"/>
    <w:rsid w:val="00C63685"/>
    <w:rsid w:val="00C64A1B"/>
    <w:rsid w:val="00C671F8"/>
    <w:rsid w:val="00C71398"/>
    <w:rsid w:val="00C75C48"/>
    <w:rsid w:val="00C76568"/>
    <w:rsid w:val="00C802F3"/>
    <w:rsid w:val="00C80CF8"/>
    <w:rsid w:val="00C821DD"/>
    <w:rsid w:val="00C82857"/>
    <w:rsid w:val="00C845DD"/>
    <w:rsid w:val="00C858ED"/>
    <w:rsid w:val="00C85B04"/>
    <w:rsid w:val="00C86108"/>
    <w:rsid w:val="00C902D5"/>
    <w:rsid w:val="00C9043E"/>
    <w:rsid w:val="00C90D5A"/>
    <w:rsid w:val="00C94E9E"/>
    <w:rsid w:val="00C95113"/>
    <w:rsid w:val="00CA0874"/>
    <w:rsid w:val="00CA1857"/>
    <w:rsid w:val="00CA40F3"/>
    <w:rsid w:val="00CA62E0"/>
    <w:rsid w:val="00CB1F62"/>
    <w:rsid w:val="00CB451D"/>
    <w:rsid w:val="00CB52B6"/>
    <w:rsid w:val="00CC1D3D"/>
    <w:rsid w:val="00CC2DE6"/>
    <w:rsid w:val="00CC44D0"/>
    <w:rsid w:val="00CD188A"/>
    <w:rsid w:val="00CD18C8"/>
    <w:rsid w:val="00CD19E4"/>
    <w:rsid w:val="00CD392A"/>
    <w:rsid w:val="00CD3A97"/>
    <w:rsid w:val="00CD66B0"/>
    <w:rsid w:val="00CE370B"/>
    <w:rsid w:val="00CE7284"/>
    <w:rsid w:val="00CF05C7"/>
    <w:rsid w:val="00CF0B99"/>
    <w:rsid w:val="00CF23B5"/>
    <w:rsid w:val="00CF2B92"/>
    <w:rsid w:val="00CF48D1"/>
    <w:rsid w:val="00CF6FC8"/>
    <w:rsid w:val="00CF7A7C"/>
    <w:rsid w:val="00D01223"/>
    <w:rsid w:val="00D015D4"/>
    <w:rsid w:val="00D031D6"/>
    <w:rsid w:val="00D04D38"/>
    <w:rsid w:val="00D10A2F"/>
    <w:rsid w:val="00D114CA"/>
    <w:rsid w:val="00D135C6"/>
    <w:rsid w:val="00D15ADD"/>
    <w:rsid w:val="00D15C3E"/>
    <w:rsid w:val="00D17CD4"/>
    <w:rsid w:val="00D20898"/>
    <w:rsid w:val="00D20A83"/>
    <w:rsid w:val="00D25307"/>
    <w:rsid w:val="00D255E2"/>
    <w:rsid w:val="00D31816"/>
    <w:rsid w:val="00D34D90"/>
    <w:rsid w:val="00D3537A"/>
    <w:rsid w:val="00D3548A"/>
    <w:rsid w:val="00D3679A"/>
    <w:rsid w:val="00D408CD"/>
    <w:rsid w:val="00D4258A"/>
    <w:rsid w:val="00D43275"/>
    <w:rsid w:val="00D4352C"/>
    <w:rsid w:val="00D44FF5"/>
    <w:rsid w:val="00D4676A"/>
    <w:rsid w:val="00D4688D"/>
    <w:rsid w:val="00D479C8"/>
    <w:rsid w:val="00D5221E"/>
    <w:rsid w:val="00D55586"/>
    <w:rsid w:val="00D606C9"/>
    <w:rsid w:val="00D61DD9"/>
    <w:rsid w:val="00D62972"/>
    <w:rsid w:val="00D62B9B"/>
    <w:rsid w:val="00D66088"/>
    <w:rsid w:val="00D7093B"/>
    <w:rsid w:val="00D8173F"/>
    <w:rsid w:val="00D84EF4"/>
    <w:rsid w:val="00D91FF0"/>
    <w:rsid w:val="00D9349B"/>
    <w:rsid w:val="00D94490"/>
    <w:rsid w:val="00D95809"/>
    <w:rsid w:val="00DA04EA"/>
    <w:rsid w:val="00DA0A66"/>
    <w:rsid w:val="00DA2378"/>
    <w:rsid w:val="00DA508C"/>
    <w:rsid w:val="00DA58BE"/>
    <w:rsid w:val="00DA6284"/>
    <w:rsid w:val="00DA65AA"/>
    <w:rsid w:val="00DA6EC7"/>
    <w:rsid w:val="00DA7257"/>
    <w:rsid w:val="00DA7F0B"/>
    <w:rsid w:val="00DB58A9"/>
    <w:rsid w:val="00DB7818"/>
    <w:rsid w:val="00DC2AB7"/>
    <w:rsid w:val="00DC324C"/>
    <w:rsid w:val="00DC3875"/>
    <w:rsid w:val="00DC3F9A"/>
    <w:rsid w:val="00DC70B7"/>
    <w:rsid w:val="00DD12AA"/>
    <w:rsid w:val="00DD4874"/>
    <w:rsid w:val="00DE38C7"/>
    <w:rsid w:val="00DE4B81"/>
    <w:rsid w:val="00DE5B7F"/>
    <w:rsid w:val="00DE7001"/>
    <w:rsid w:val="00DE7F7D"/>
    <w:rsid w:val="00DF0C7B"/>
    <w:rsid w:val="00DF1491"/>
    <w:rsid w:val="00DF1D67"/>
    <w:rsid w:val="00DF4FCA"/>
    <w:rsid w:val="00E057A5"/>
    <w:rsid w:val="00E05DCF"/>
    <w:rsid w:val="00E06B6F"/>
    <w:rsid w:val="00E10BEA"/>
    <w:rsid w:val="00E15A27"/>
    <w:rsid w:val="00E2216E"/>
    <w:rsid w:val="00E222D6"/>
    <w:rsid w:val="00E2599A"/>
    <w:rsid w:val="00E30C60"/>
    <w:rsid w:val="00E31E3A"/>
    <w:rsid w:val="00E33B2E"/>
    <w:rsid w:val="00E33D06"/>
    <w:rsid w:val="00E3581A"/>
    <w:rsid w:val="00E3594F"/>
    <w:rsid w:val="00E36148"/>
    <w:rsid w:val="00E4142A"/>
    <w:rsid w:val="00E41533"/>
    <w:rsid w:val="00E416A2"/>
    <w:rsid w:val="00E45450"/>
    <w:rsid w:val="00E53C15"/>
    <w:rsid w:val="00E5417C"/>
    <w:rsid w:val="00E549F3"/>
    <w:rsid w:val="00E54D1F"/>
    <w:rsid w:val="00E57879"/>
    <w:rsid w:val="00E623D1"/>
    <w:rsid w:val="00E62FF3"/>
    <w:rsid w:val="00E64AE0"/>
    <w:rsid w:val="00E67276"/>
    <w:rsid w:val="00E70EBA"/>
    <w:rsid w:val="00E73316"/>
    <w:rsid w:val="00E73440"/>
    <w:rsid w:val="00E73ED8"/>
    <w:rsid w:val="00E81D16"/>
    <w:rsid w:val="00E82123"/>
    <w:rsid w:val="00E82262"/>
    <w:rsid w:val="00E8427B"/>
    <w:rsid w:val="00E84795"/>
    <w:rsid w:val="00E93A5D"/>
    <w:rsid w:val="00E96832"/>
    <w:rsid w:val="00E97B4F"/>
    <w:rsid w:val="00EA0C39"/>
    <w:rsid w:val="00EA5459"/>
    <w:rsid w:val="00EA6555"/>
    <w:rsid w:val="00EA6748"/>
    <w:rsid w:val="00EA7037"/>
    <w:rsid w:val="00EA73C0"/>
    <w:rsid w:val="00EA7D4B"/>
    <w:rsid w:val="00EB302E"/>
    <w:rsid w:val="00EC0970"/>
    <w:rsid w:val="00EC1FCB"/>
    <w:rsid w:val="00EC341A"/>
    <w:rsid w:val="00EC5C7A"/>
    <w:rsid w:val="00ED32B4"/>
    <w:rsid w:val="00ED6861"/>
    <w:rsid w:val="00EE078B"/>
    <w:rsid w:val="00EE13AA"/>
    <w:rsid w:val="00EE2987"/>
    <w:rsid w:val="00EE3CDD"/>
    <w:rsid w:val="00EE55C7"/>
    <w:rsid w:val="00EE5DAE"/>
    <w:rsid w:val="00EF01C3"/>
    <w:rsid w:val="00EF2972"/>
    <w:rsid w:val="00EF3DC1"/>
    <w:rsid w:val="00F04DA5"/>
    <w:rsid w:val="00F073C9"/>
    <w:rsid w:val="00F1449A"/>
    <w:rsid w:val="00F21228"/>
    <w:rsid w:val="00F226A0"/>
    <w:rsid w:val="00F2288D"/>
    <w:rsid w:val="00F24D2E"/>
    <w:rsid w:val="00F2747F"/>
    <w:rsid w:val="00F314B5"/>
    <w:rsid w:val="00F3361A"/>
    <w:rsid w:val="00F337C3"/>
    <w:rsid w:val="00F33B2F"/>
    <w:rsid w:val="00F34DC5"/>
    <w:rsid w:val="00F3547B"/>
    <w:rsid w:val="00F4023B"/>
    <w:rsid w:val="00F40D64"/>
    <w:rsid w:val="00F4134A"/>
    <w:rsid w:val="00F41D69"/>
    <w:rsid w:val="00F41F0F"/>
    <w:rsid w:val="00F45132"/>
    <w:rsid w:val="00F4778C"/>
    <w:rsid w:val="00F47F98"/>
    <w:rsid w:val="00F50209"/>
    <w:rsid w:val="00F53B7D"/>
    <w:rsid w:val="00F57024"/>
    <w:rsid w:val="00F66E5F"/>
    <w:rsid w:val="00F70115"/>
    <w:rsid w:val="00F7014B"/>
    <w:rsid w:val="00F72091"/>
    <w:rsid w:val="00F730B2"/>
    <w:rsid w:val="00F7589C"/>
    <w:rsid w:val="00F7600F"/>
    <w:rsid w:val="00F76EB3"/>
    <w:rsid w:val="00F82BF7"/>
    <w:rsid w:val="00F839E5"/>
    <w:rsid w:val="00F8586D"/>
    <w:rsid w:val="00F85A05"/>
    <w:rsid w:val="00F9241E"/>
    <w:rsid w:val="00FA5812"/>
    <w:rsid w:val="00FA67D8"/>
    <w:rsid w:val="00FA7A55"/>
    <w:rsid w:val="00FB13AB"/>
    <w:rsid w:val="00FB5D14"/>
    <w:rsid w:val="00FB6AD6"/>
    <w:rsid w:val="00FB7D0E"/>
    <w:rsid w:val="00FB7EED"/>
    <w:rsid w:val="00FC09FB"/>
    <w:rsid w:val="00FC169B"/>
    <w:rsid w:val="00FC2152"/>
    <w:rsid w:val="00FC2EFF"/>
    <w:rsid w:val="00FC3679"/>
    <w:rsid w:val="00FC39CF"/>
    <w:rsid w:val="00FC6225"/>
    <w:rsid w:val="00FD0CA8"/>
    <w:rsid w:val="00FD1FCD"/>
    <w:rsid w:val="00FD23F6"/>
    <w:rsid w:val="00FD5CF8"/>
    <w:rsid w:val="00FD61C6"/>
    <w:rsid w:val="00FD753D"/>
    <w:rsid w:val="00FE07D1"/>
    <w:rsid w:val="00FE15CE"/>
    <w:rsid w:val="00FE2CF5"/>
    <w:rsid w:val="00FE43C8"/>
    <w:rsid w:val="00FE652F"/>
    <w:rsid w:val="00FF0FC3"/>
    <w:rsid w:val="00FF4D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2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iPriority="99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737EF0"/>
    <w:pPr>
      <w:widowControl w:val="0"/>
      <w:autoSpaceDE w:val="0"/>
      <w:autoSpaceDN w:val="0"/>
      <w:adjustRightInd w:val="0"/>
      <w:spacing w:line="360" w:lineRule="auto"/>
    </w:pPr>
    <w:rPr>
      <w:snapToGrid w:val="0"/>
      <w:sz w:val="21"/>
      <w:szCs w:val="21"/>
    </w:rPr>
  </w:style>
  <w:style w:type="paragraph" w:styleId="1">
    <w:name w:val="heading 1"/>
    <w:next w:val="2"/>
    <w:qFormat/>
    <w:rsid w:val="00737EF0"/>
    <w:pPr>
      <w:keepNext/>
      <w:numPr>
        <w:numId w:val="42"/>
      </w:numPr>
      <w:spacing w:before="240" w:after="240"/>
      <w:jc w:val="both"/>
      <w:outlineLvl w:val="0"/>
    </w:pPr>
    <w:rPr>
      <w:rFonts w:ascii="Arial" w:eastAsia="黑体" w:hAnsi="Arial"/>
      <w:b/>
      <w:sz w:val="32"/>
      <w:szCs w:val="32"/>
    </w:rPr>
  </w:style>
  <w:style w:type="paragraph" w:styleId="2">
    <w:name w:val="heading 2"/>
    <w:next w:val="a1"/>
    <w:qFormat/>
    <w:rsid w:val="00737EF0"/>
    <w:pPr>
      <w:keepNext/>
      <w:numPr>
        <w:ilvl w:val="1"/>
        <w:numId w:val="42"/>
      </w:numPr>
      <w:spacing w:before="240" w:after="240"/>
      <w:jc w:val="both"/>
      <w:outlineLvl w:val="1"/>
    </w:pPr>
    <w:rPr>
      <w:rFonts w:ascii="Arial" w:eastAsia="黑体" w:hAnsi="Arial"/>
      <w:sz w:val="24"/>
      <w:szCs w:val="24"/>
    </w:rPr>
  </w:style>
  <w:style w:type="paragraph" w:styleId="3">
    <w:name w:val="heading 3"/>
    <w:basedOn w:val="a1"/>
    <w:next w:val="a1"/>
    <w:qFormat/>
    <w:rsid w:val="00737EF0"/>
    <w:pPr>
      <w:keepNext/>
      <w:keepLines/>
      <w:numPr>
        <w:ilvl w:val="2"/>
        <w:numId w:val="42"/>
      </w:numPr>
      <w:autoSpaceDE/>
      <w:autoSpaceDN/>
      <w:adjustRightInd/>
      <w:spacing w:before="260" w:after="260" w:line="416" w:lineRule="auto"/>
      <w:jc w:val="both"/>
      <w:outlineLvl w:val="2"/>
    </w:pPr>
    <w:rPr>
      <w:rFonts w:eastAsia="黑体"/>
      <w:bCs/>
      <w:kern w:val="2"/>
      <w:sz w:val="24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表格题注"/>
    <w:next w:val="a1"/>
    <w:rsid w:val="00737EF0"/>
    <w:pPr>
      <w:keepLines/>
      <w:numPr>
        <w:ilvl w:val="8"/>
        <w:numId w:val="5"/>
      </w:numPr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5">
    <w:name w:val="表格文本"/>
    <w:rsid w:val="00737EF0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6">
    <w:name w:val="表头文本"/>
    <w:rsid w:val="00737EF0"/>
    <w:pPr>
      <w:jc w:val="center"/>
    </w:pPr>
    <w:rPr>
      <w:rFonts w:ascii="Arial" w:hAnsi="Arial"/>
      <w:b/>
      <w:sz w:val="21"/>
      <w:szCs w:val="21"/>
    </w:rPr>
  </w:style>
  <w:style w:type="table" w:customStyle="1" w:styleId="a7">
    <w:name w:val="表样式"/>
    <w:basedOn w:val="a3"/>
    <w:rsid w:val="00737EF0"/>
    <w:pPr>
      <w:jc w:val="both"/>
    </w:pPr>
    <w:rPr>
      <w:sz w:val="1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</w:style>
  <w:style w:type="paragraph" w:customStyle="1" w:styleId="a">
    <w:name w:val="插图题注"/>
    <w:next w:val="a1"/>
    <w:rsid w:val="00737EF0"/>
    <w:pPr>
      <w:numPr>
        <w:ilvl w:val="7"/>
        <w:numId w:val="5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8">
    <w:name w:val="图样式"/>
    <w:basedOn w:val="a1"/>
    <w:rsid w:val="00737EF0"/>
    <w:pPr>
      <w:keepNext/>
      <w:widowControl/>
      <w:spacing w:before="80" w:after="80"/>
      <w:jc w:val="center"/>
    </w:pPr>
  </w:style>
  <w:style w:type="paragraph" w:customStyle="1" w:styleId="a9">
    <w:name w:val="文档标题"/>
    <w:basedOn w:val="a1"/>
    <w:rsid w:val="00737EF0"/>
    <w:pPr>
      <w:tabs>
        <w:tab w:val="left" w:pos="0"/>
      </w:tabs>
      <w:spacing w:before="300" w:after="300"/>
      <w:jc w:val="center"/>
    </w:pPr>
    <w:rPr>
      <w:rFonts w:ascii="Arial" w:eastAsia="黑体" w:hAnsi="Arial"/>
      <w:sz w:val="36"/>
      <w:szCs w:val="36"/>
    </w:rPr>
  </w:style>
  <w:style w:type="paragraph" w:styleId="aa">
    <w:name w:val="footer"/>
    <w:link w:val="Char"/>
    <w:uiPriority w:val="99"/>
    <w:rsid w:val="00737EF0"/>
    <w:pPr>
      <w:tabs>
        <w:tab w:val="center" w:pos="4510"/>
        <w:tab w:val="right" w:pos="9020"/>
      </w:tabs>
    </w:pPr>
    <w:rPr>
      <w:rFonts w:ascii="Arial" w:hAnsi="Arial"/>
      <w:sz w:val="18"/>
      <w:szCs w:val="18"/>
    </w:rPr>
  </w:style>
  <w:style w:type="paragraph" w:styleId="ab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0"/>
    <w:rsid w:val="00737EF0"/>
    <w:pPr>
      <w:tabs>
        <w:tab w:val="center" w:pos="4153"/>
        <w:tab w:val="right" w:pos="8306"/>
      </w:tabs>
      <w:snapToGrid w:val="0"/>
      <w:jc w:val="both"/>
    </w:pPr>
    <w:rPr>
      <w:rFonts w:ascii="Arial" w:hAnsi="Arial"/>
      <w:sz w:val="18"/>
      <w:szCs w:val="18"/>
    </w:rPr>
  </w:style>
  <w:style w:type="paragraph" w:customStyle="1" w:styleId="ac">
    <w:name w:val="正文（首行不缩进）"/>
    <w:basedOn w:val="a1"/>
    <w:rsid w:val="00737EF0"/>
  </w:style>
  <w:style w:type="paragraph" w:customStyle="1" w:styleId="ad">
    <w:name w:val="注示头"/>
    <w:basedOn w:val="a1"/>
    <w:rsid w:val="00737EF0"/>
    <w:pPr>
      <w:pBdr>
        <w:top w:val="single" w:sz="4" w:space="1" w:color="000000"/>
      </w:pBdr>
      <w:jc w:val="both"/>
    </w:pPr>
    <w:rPr>
      <w:rFonts w:ascii="Arial" w:eastAsia="黑体" w:hAnsi="Arial"/>
      <w:sz w:val="18"/>
    </w:rPr>
  </w:style>
  <w:style w:type="paragraph" w:customStyle="1" w:styleId="ae">
    <w:name w:val="注示文本"/>
    <w:basedOn w:val="a1"/>
    <w:rsid w:val="00737EF0"/>
    <w:pPr>
      <w:pBdr>
        <w:bottom w:val="single" w:sz="4" w:space="1" w:color="000000"/>
      </w:pBdr>
      <w:ind w:firstLine="360"/>
      <w:jc w:val="both"/>
    </w:pPr>
    <w:rPr>
      <w:rFonts w:ascii="Arial" w:eastAsia="楷体_GB2312" w:hAnsi="Arial"/>
      <w:sz w:val="18"/>
      <w:szCs w:val="18"/>
    </w:rPr>
  </w:style>
  <w:style w:type="paragraph" w:customStyle="1" w:styleId="af">
    <w:name w:val="编写建议"/>
    <w:basedOn w:val="a1"/>
    <w:rsid w:val="00737EF0"/>
    <w:pPr>
      <w:ind w:firstLine="420"/>
    </w:pPr>
    <w:rPr>
      <w:rFonts w:ascii="Arial" w:hAnsi="Arial" w:cs="Arial"/>
      <w:i/>
      <w:color w:val="0000FF"/>
    </w:rPr>
  </w:style>
  <w:style w:type="table" w:styleId="af0">
    <w:name w:val="Table Grid"/>
    <w:basedOn w:val="a3"/>
    <w:rsid w:val="00737EF0"/>
    <w:pPr>
      <w:widowControl w:val="0"/>
      <w:autoSpaceDE w:val="0"/>
      <w:autoSpaceDN w:val="0"/>
      <w:adjustRightInd w:val="0"/>
      <w:spacing w:line="36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1">
    <w:name w:val="样式一"/>
    <w:basedOn w:val="a2"/>
    <w:rsid w:val="00737EF0"/>
    <w:rPr>
      <w:rFonts w:ascii="宋体" w:hAnsi="宋体"/>
      <w:b/>
      <w:bCs/>
      <w:color w:val="000000"/>
      <w:sz w:val="36"/>
    </w:rPr>
  </w:style>
  <w:style w:type="character" w:customStyle="1" w:styleId="af2">
    <w:name w:val="样式二"/>
    <w:basedOn w:val="af1"/>
    <w:rsid w:val="00737EF0"/>
  </w:style>
  <w:style w:type="paragraph" w:styleId="af3">
    <w:name w:val="Balloon Text"/>
    <w:basedOn w:val="a1"/>
    <w:link w:val="Char1"/>
    <w:rsid w:val="00737EF0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2"/>
    <w:link w:val="af3"/>
    <w:rsid w:val="00737EF0"/>
    <w:rPr>
      <w:snapToGrid w:val="0"/>
      <w:sz w:val="18"/>
      <w:szCs w:val="18"/>
    </w:rPr>
  </w:style>
  <w:style w:type="paragraph" w:customStyle="1" w:styleId="TAH">
    <w:name w:val="TAH"/>
    <w:basedOn w:val="TAC"/>
    <w:rsid w:val="00934CE6"/>
    <w:rPr>
      <w:b/>
    </w:rPr>
  </w:style>
  <w:style w:type="paragraph" w:customStyle="1" w:styleId="TAC">
    <w:name w:val="TAC"/>
    <w:basedOn w:val="a1"/>
    <w:rsid w:val="00934CE6"/>
    <w:pPr>
      <w:keepNext/>
      <w:keepLines/>
      <w:widowControl/>
      <w:overflowPunct w:val="0"/>
      <w:spacing w:line="240" w:lineRule="auto"/>
      <w:jc w:val="center"/>
      <w:textAlignment w:val="baseline"/>
    </w:pPr>
    <w:rPr>
      <w:rFonts w:ascii="Arial" w:hAnsi="Arial"/>
      <w:snapToGrid/>
      <w:sz w:val="18"/>
      <w:szCs w:val="20"/>
      <w:lang w:val="en-GB" w:eastAsia="en-US"/>
    </w:rPr>
  </w:style>
  <w:style w:type="paragraph" w:styleId="af4">
    <w:name w:val="Document Map"/>
    <w:basedOn w:val="a1"/>
    <w:link w:val="Char2"/>
    <w:rsid w:val="00564AEA"/>
    <w:rPr>
      <w:rFonts w:ascii="宋体"/>
      <w:sz w:val="18"/>
      <w:szCs w:val="18"/>
    </w:rPr>
  </w:style>
  <w:style w:type="character" w:customStyle="1" w:styleId="Char2">
    <w:name w:val="文档结构图 Char"/>
    <w:basedOn w:val="a2"/>
    <w:link w:val="af4"/>
    <w:rsid w:val="00564AEA"/>
    <w:rPr>
      <w:rFonts w:ascii="宋体"/>
      <w:snapToGrid w:val="0"/>
      <w:sz w:val="18"/>
      <w:szCs w:val="18"/>
    </w:rPr>
  </w:style>
  <w:style w:type="paragraph" w:styleId="af5">
    <w:name w:val="Title"/>
    <w:basedOn w:val="a1"/>
    <w:next w:val="a1"/>
    <w:link w:val="Char3"/>
    <w:qFormat/>
    <w:rsid w:val="00081DA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3">
    <w:name w:val="标题 Char"/>
    <w:basedOn w:val="a2"/>
    <w:link w:val="af5"/>
    <w:rsid w:val="00081DAE"/>
    <w:rPr>
      <w:rFonts w:ascii="Cambria" w:hAnsi="Cambria" w:cs="Times New Roman"/>
      <w:b/>
      <w:bCs/>
      <w:snapToGrid w:val="0"/>
      <w:sz w:val="32"/>
      <w:szCs w:val="32"/>
    </w:rPr>
  </w:style>
  <w:style w:type="character" w:customStyle="1" w:styleId="Char">
    <w:name w:val="页脚 Char"/>
    <w:basedOn w:val="a2"/>
    <w:link w:val="aa"/>
    <w:uiPriority w:val="99"/>
    <w:rsid w:val="00E33B2E"/>
    <w:rPr>
      <w:rFonts w:ascii="Arial" w:hAnsi="Arial"/>
      <w:sz w:val="18"/>
      <w:szCs w:val="18"/>
      <w:lang w:val="en-US" w:eastAsia="zh-CN" w:bidi="ar-SA"/>
    </w:rPr>
  </w:style>
  <w:style w:type="character" w:customStyle="1" w:styleId="Char0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ab"/>
    <w:rsid w:val="00E33B2E"/>
    <w:rPr>
      <w:rFonts w:ascii="Arial" w:hAnsi="Arial"/>
      <w:sz w:val="18"/>
      <w:szCs w:val="18"/>
      <w:lang w:bidi="ar-SA"/>
    </w:rPr>
  </w:style>
  <w:style w:type="paragraph" w:styleId="af6">
    <w:name w:val="annotation text"/>
    <w:basedOn w:val="a1"/>
    <w:link w:val="Char4"/>
    <w:uiPriority w:val="99"/>
    <w:rsid w:val="004F2752"/>
    <w:pPr>
      <w:tabs>
        <w:tab w:val="right" w:pos="9639"/>
      </w:tabs>
      <w:spacing w:beforeLines="50" w:afterLines="50" w:line="240" w:lineRule="auto"/>
    </w:pPr>
    <w:rPr>
      <w:noProof/>
      <w:snapToGrid/>
      <w:sz w:val="24"/>
      <w:szCs w:val="24"/>
    </w:rPr>
  </w:style>
  <w:style w:type="character" w:customStyle="1" w:styleId="Char4">
    <w:name w:val="批注文字 Char"/>
    <w:basedOn w:val="a2"/>
    <w:link w:val="af6"/>
    <w:uiPriority w:val="99"/>
    <w:rsid w:val="004F2752"/>
    <w:rPr>
      <w:rFonts w:eastAsia="宋体"/>
      <w:noProof/>
      <w:sz w:val="24"/>
      <w:szCs w:val="24"/>
    </w:rPr>
  </w:style>
  <w:style w:type="character" w:styleId="af7">
    <w:name w:val="annotation reference"/>
    <w:basedOn w:val="a2"/>
    <w:uiPriority w:val="99"/>
    <w:rsid w:val="004F2752"/>
    <w:rPr>
      <w:sz w:val="21"/>
      <w:szCs w:val="21"/>
    </w:rPr>
  </w:style>
  <w:style w:type="paragraph" w:styleId="af8">
    <w:name w:val="List Paragraph"/>
    <w:basedOn w:val="a1"/>
    <w:uiPriority w:val="34"/>
    <w:qFormat/>
    <w:rsid w:val="004F2752"/>
    <w:pPr>
      <w:tabs>
        <w:tab w:val="right" w:pos="9639"/>
      </w:tabs>
      <w:spacing w:beforeLines="50" w:afterLines="50" w:line="240" w:lineRule="auto"/>
      <w:ind w:firstLineChars="200" w:firstLine="420"/>
    </w:pPr>
    <w:rPr>
      <w:noProof/>
      <w:snapToGrid/>
      <w:sz w:val="24"/>
      <w:szCs w:val="24"/>
    </w:rPr>
  </w:style>
  <w:style w:type="paragraph" w:styleId="af9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1"/>
    <w:next w:val="a1"/>
    <w:link w:val="Char5"/>
    <w:uiPriority w:val="99"/>
    <w:qFormat/>
    <w:rsid w:val="006426C3"/>
    <w:pPr>
      <w:widowControl/>
      <w:autoSpaceDE/>
      <w:autoSpaceDN/>
      <w:adjustRightInd/>
      <w:spacing w:before="156" w:after="156" w:line="240" w:lineRule="auto"/>
      <w:jc w:val="center"/>
    </w:pPr>
    <w:rPr>
      <w:rFonts w:ascii="Verdana" w:hAnsi="Verdana"/>
      <w:b/>
      <w:bCs/>
      <w:noProof/>
      <w:snapToGrid/>
      <w:sz w:val="20"/>
      <w:szCs w:val="20"/>
      <w:lang w:val="en-GB"/>
    </w:rPr>
  </w:style>
  <w:style w:type="character" w:customStyle="1" w:styleId="Char5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basedOn w:val="a2"/>
    <w:link w:val="af9"/>
    <w:uiPriority w:val="99"/>
    <w:rsid w:val="006426C3"/>
    <w:rPr>
      <w:rFonts w:ascii="Verdana" w:eastAsia="宋体" w:hAnsi="Verdana"/>
      <w:b/>
      <w:bCs/>
      <w:noProof/>
      <w:lang w:val="en-GB"/>
    </w:rPr>
  </w:style>
  <w:style w:type="character" w:customStyle="1" w:styleId="word">
    <w:name w:val="word"/>
    <w:basedOn w:val="a2"/>
    <w:rsid w:val="005326F5"/>
  </w:style>
  <w:style w:type="paragraph" w:styleId="afa">
    <w:name w:val="annotation subject"/>
    <w:basedOn w:val="af6"/>
    <w:next w:val="af6"/>
    <w:link w:val="Char6"/>
    <w:rsid w:val="004105CC"/>
    <w:pPr>
      <w:tabs>
        <w:tab w:val="clear" w:pos="9639"/>
      </w:tabs>
      <w:spacing w:beforeLines="0" w:afterLines="0" w:line="360" w:lineRule="auto"/>
    </w:pPr>
    <w:rPr>
      <w:b/>
      <w:bCs/>
      <w:noProof w:val="0"/>
      <w:snapToGrid w:val="0"/>
      <w:sz w:val="21"/>
      <w:szCs w:val="21"/>
    </w:rPr>
  </w:style>
  <w:style w:type="character" w:customStyle="1" w:styleId="Char6">
    <w:name w:val="批注主题 Char"/>
    <w:basedOn w:val="Char4"/>
    <w:link w:val="afa"/>
    <w:rsid w:val="004105CC"/>
    <w:rPr>
      <w:b/>
      <w:bCs/>
      <w:snapToGrid w:val="0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image" Target="media/image6.emf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header" Target="header3.xml"/><Relationship Id="rId10" Type="http://schemas.openxmlformats.org/officeDocument/2006/relationships/image" Target="media/image2.emf"/><Relationship Id="rId19" Type="http://schemas.openxmlformats.org/officeDocument/2006/relationships/oleObject" Target="embeddings/oleObject6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ECFCDE-A287-4A39-BB35-89921CA9D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1354</Words>
  <Characters>7719</Characters>
  <Application>Microsoft Office Word</Application>
  <DocSecurity>0</DocSecurity>
  <Lines>64</Lines>
  <Paragraphs>18</Paragraphs>
  <ScaleCrop>false</ScaleCrop>
  <Company>Huawei Technologies Co.,Ltd.</Company>
  <LinksUpToDate>false</LinksUpToDate>
  <CharactersWithSpaces>9055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 Technologies Co.,Ltd.</dc:creator>
  <cp:lastModifiedBy>Luochao</cp:lastModifiedBy>
  <cp:revision>4</cp:revision>
  <dcterms:created xsi:type="dcterms:W3CDTF">2014-08-20T01:09:00Z</dcterms:created>
  <dcterms:modified xsi:type="dcterms:W3CDTF">2014-08-20T01:15:00Z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(3)CTAiESyvCaItNpc6fQQm3t9lbScLsBVmLzHrhv17rgiIRmBzWmQt7+2k7WTfEWbRcuS3T4qO_x000d_
IJ8eFLWfp13M3Za0ZD3bfxtMIpFWbBXF6fyxHBXxAc9KgYUS0JPSvQijQOucqExYLfjBwyHF_x000d_
dEAK8XjaI1vh1rEgWhWppVYB5ReW0B9k3HGJ9UoLn2aduNCroYrwKnamIZtLTNVNalqdvX/z_x000d_
FLSPkt5qkC+kYVQ3Ay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WxwlSpulmuJzlyPdsu29H7cGVezb8nDJReFIebMDGnVf3XR/NdHssc_x000d_
PJLMNh0mgEP4kY4d+LKzuWAjrr38LUazv9JBJiZhX6/aGxW0iOBst3pKsRlomZgJaXdGN96J_x000d_
zhj6Pr3Hz8vhxl0sK8/XPoPf55HE4s5RgzprZBczBzaM9fnwzBZImBERf1zGnKFIsPn8N0hm_x000d_
XAORDC82xuXXRulleQPJ+tqoja2JS/xGjiD5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oXCEAMulIVo5IKIi5UzRfIOEYZlNOiEEooTP_x000d_
v0wXvNBkkaQXv5vzjzh2jvsj9/uBSxaP5HkteaDIFw0Xb7UDTNgm2Fm4H5IlIycsBF3Os/Ot_x000d_
57pC10P5cuGa+w0Tii7xkQ==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1408497194</vt:lpwstr>
  </property>
</Properties>
</file>